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C6726A" w:rsidTr="00E438E1">
        <w:tc>
          <w:tcPr>
            <w:tcW w:w="2518" w:type="dxa"/>
          </w:tcPr>
          <w:p w:rsidR="00F80408" w:rsidRPr="00EE04BE" w:rsidRDefault="00E72076" w:rsidP="00E438E1">
            <w:pPr>
              <w:rPr>
                <w:b/>
              </w:rPr>
            </w:pPr>
            <w:r>
              <w:rPr>
                <w:b/>
              </w:rPr>
              <w:t>Plats och tid</w:t>
            </w:r>
          </w:p>
        </w:tc>
        <w:tc>
          <w:tcPr>
            <w:tcW w:w="6694" w:type="dxa"/>
          </w:tcPr>
          <w:p w:rsidR="00F80408" w:rsidRDefault="00A7646F" w:rsidP="00E438E1">
            <w:sdt>
              <w:sdtPr>
                <w:alias w:val="SammanträdePlats"/>
                <w:tag w:val="Lex_SammantraedePlats"/>
                <w:id w:val="1769738396"/>
                <w:placeholder>
                  <w:docPart w:val="598B38C3776E494A82CFA991D3B4AE40"/>
                </w:placeholder>
                <w:text w:multiLine="1"/>
              </w:sdtPr>
              <w:sdtEndPr/>
              <w:sdtContent>
                <w:r w:rsidR="00E72076" w:rsidRPr="001753E7">
                  <w:t>Vävaren</w:t>
                </w:r>
              </w:sdtContent>
            </w:sdt>
            <w:r w:rsidR="00E72076">
              <w:t xml:space="preserve"> klockan </w:t>
            </w:r>
            <w:sdt>
              <w:sdtPr>
                <w:alias w:val="SammanträdeTid"/>
                <w:tag w:val="Lex_SammantraedeTid"/>
                <w:id w:val="1737275736"/>
                <w:placeholder>
                  <w:docPart w:val="69AFEE2F4A214D5ABD679B9EE286F1CB"/>
                </w:placeholder>
                <w:text w:multiLine="1"/>
              </w:sdtPr>
              <w:sdtEndPr/>
              <w:sdtContent>
                <w:r w:rsidR="00E72076" w:rsidRPr="001753E7">
                  <w:t>08:30</w:t>
                </w:r>
              </w:sdtContent>
            </w:sdt>
          </w:p>
          <w:p w:rsidR="00F80408" w:rsidRDefault="00F80408" w:rsidP="00E438E1"/>
        </w:tc>
      </w:tr>
      <w:tr w:rsidR="00C6726A" w:rsidTr="00E438E1">
        <w:tc>
          <w:tcPr>
            <w:tcW w:w="2518" w:type="dxa"/>
          </w:tcPr>
          <w:p w:rsidR="00F80408" w:rsidRDefault="00E72076" w:rsidP="00E438E1">
            <w:pPr>
              <w:rPr>
                <w:b/>
              </w:rPr>
            </w:pPr>
            <w:r>
              <w:rPr>
                <w:b/>
              </w:rPr>
              <w:t>Beslutande</w:t>
            </w:r>
          </w:p>
        </w:tc>
        <w:tc>
          <w:tcPr>
            <w:tcW w:w="6694" w:type="dxa"/>
          </w:tcPr>
          <w:p w:rsidR="00A935CE" w:rsidRDefault="00A7646F" w:rsidP="00E438E1">
            <w:sdt>
              <w:sdtPr>
                <w:alias w:val="DeltagarlistaFörste vice ordförande"/>
                <w:tag w:val="Lex_DeltagarlistaFoerste vice ordfoerande"/>
                <w:id w:val="-1007984031"/>
                <w:placeholder>
                  <w:docPart w:val="00F43F048F0847599B667B025919AEF5"/>
                </w:placeholder>
                <w:text w:multiLine="1"/>
              </w:sdtPr>
              <w:sdtEndPr/>
              <w:sdtContent>
                <w:r w:rsidR="00E72076" w:rsidRPr="00D25053">
                  <w:t>Desirée Forsén</w:t>
                </w:r>
                <w:r w:rsidR="001C2C70">
                  <w:t xml:space="preserve"> (S)</w:t>
                </w:r>
              </w:sdtContent>
            </w:sdt>
            <w:r w:rsidR="000F016F">
              <w:t xml:space="preserve">, </w:t>
            </w:r>
            <w:r w:rsidR="00E72076">
              <w:t>ordförande</w:t>
            </w:r>
            <w:r w:rsidR="001C2C70">
              <w:t>, ersätter Lars Öhman (M)</w:t>
            </w:r>
          </w:p>
          <w:p w:rsidR="00A935CE" w:rsidRDefault="00A7646F" w:rsidP="00E438E1">
            <w:sdt>
              <w:sdtPr>
                <w:alias w:val="DeltagarlistaAndre vice ordförande"/>
                <w:tag w:val="Lex_DeltagarlistaAndre vice ordfoerande"/>
                <w:id w:val="1354225486"/>
                <w:placeholder>
                  <w:docPart w:val="66993407F6C94C2F88C3D1BD5519E708"/>
                </w:placeholder>
                <w:text w:multiLine="1"/>
              </w:sdtPr>
              <w:sdtEndPr/>
              <w:sdtContent>
                <w:r w:rsidR="00E72076" w:rsidRPr="00D25053">
                  <w:t>Mats Wahrén</w:t>
                </w:r>
                <w:r w:rsidR="001C2C70">
                  <w:t xml:space="preserve"> (K)</w:t>
                </w:r>
              </w:sdtContent>
            </w:sdt>
            <w:r w:rsidR="000F016F">
              <w:t>, andra</w:t>
            </w:r>
            <w:r w:rsidR="00E72076">
              <w:t xml:space="preserve"> vice ordförande</w:t>
            </w:r>
          </w:p>
          <w:p w:rsidR="001C2C70" w:rsidRDefault="001C2C70" w:rsidP="00E438E1">
            <w:r>
              <w:t>Bo Ludvigsson (S), ersätter Desirée Forsén (S)</w:t>
            </w:r>
          </w:p>
          <w:p w:rsidR="001C2C70" w:rsidRDefault="001C2C70" w:rsidP="00E438E1">
            <w:r>
              <w:t>Jan Engholm (C), ersätter Emil Carlsson Ramö (M)</w:t>
            </w:r>
          </w:p>
          <w:p w:rsidR="001C2C70" w:rsidRDefault="001C2C70" w:rsidP="00E438E1">
            <w:r>
              <w:t>Eva Skoog (V)</w:t>
            </w:r>
          </w:p>
          <w:p w:rsidR="001C2C70" w:rsidRDefault="001C2C70" w:rsidP="00E438E1">
            <w:r>
              <w:t>Per-Arne Pettersson (S)</w:t>
            </w:r>
          </w:p>
          <w:p w:rsidR="001C2C70" w:rsidRDefault="001C2C70" w:rsidP="00E438E1">
            <w:r>
              <w:t>Carl-Henrik Juhlin (K)</w:t>
            </w:r>
          </w:p>
          <w:p w:rsidR="00447FDB" w:rsidRDefault="00447FDB" w:rsidP="00E438E1"/>
          <w:p w:rsidR="00F80408" w:rsidRDefault="00F80408" w:rsidP="00E438E1"/>
        </w:tc>
      </w:tr>
      <w:tr w:rsidR="00C6726A" w:rsidTr="00E438E1">
        <w:tc>
          <w:tcPr>
            <w:tcW w:w="2518" w:type="dxa"/>
          </w:tcPr>
          <w:p w:rsidR="00F80408" w:rsidRDefault="00E72076" w:rsidP="00E438E1">
            <w:pPr>
              <w:rPr>
                <w:b/>
              </w:rPr>
            </w:pPr>
            <w:r>
              <w:rPr>
                <w:b/>
              </w:rPr>
              <w:t>Paragrafer</w:t>
            </w:r>
          </w:p>
        </w:tc>
        <w:tc>
          <w:tcPr>
            <w:tcW w:w="6694" w:type="dxa"/>
          </w:tcPr>
          <w:p w:rsidR="00F80408" w:rsidRDefault="00A7646F" w:rsidP="00E438E1">
            <w:sdt>
              <w:sdtPr>
                <w:alias w:val="SammanträdestartParagraf"/>
                <w:tag w:val="Lex_SammantraedestartParagraf"/>
                <w:id w:val="-1716648733"/>
                <w:placeholder>
                  <w:docPart w:val="AC510134548248A1A8984CD7E655FFA7"/>
                </w:placeholder>
                <w:text w:multiLine="1"/>
              </w:sdtPr>
              <w:sdtEndPr/>
              <w:sdtContent>
                <w:r w:rsidR="004E39EA" w:rsidRPr="001753E7">
                  <w:t>§114</w:t>
                </w:r>
              </w:sdtContent>
            </w:sdt>
            <w:r w:rsidR="004E39EA">
              <w:t>–</w:t>
            </w:r>
            <w:sdt>
              <w:sdtPr>
                <w:alias w:val="SammanträdeslutParagraf"/>
                <w:tag w:val="Lex_SammantraedeslutParagraf"/>
                <w:id w:val="1505175783"/>
                <w:placeholder>
                  <w:docPart w:val="382B51B61EE5427D976C440B7988D568"/>
                </w:placeholder>
                <w:text w:multiLine="1"/>
              </w:sdtPr>
              <w:sdtEndPr/>
              <w:sdtContent>
                <w:r w:rsidR="004E39EA" w:rsidRPr="001753E7">
                  <w:t>§124</w:t>
                </w:r>
              </w:sdtContent>
            </w:sdt>
          </w:p>
          <w:p w:rsidR="00F80408" w:rsidRDefault="00F80408" w:rsidP="00E438E1"/>
        </w:tc>
      </w:tr>
      <w:tr w:rsidR="00C6726A" w:rsidTr="00E438E1">
        <w:tc>
          <w:tcPr>
            <w:tcW w:w="2518" w:type="dxa"/>
          </w:tcPr>
          <w:p w:rsidR="00F80408" w:rsidRDefault="00F80408" w:rsidP="00E438E1">
            <w:pPr>
              <w:rPr>
                <w:b/>
              </w:rPr>
            </w:pPr>
          </w:p>
          <w:p w:rsidR="00F80408" w:rsidRDefault="00E72076" w:rsidP="00E438E1">
            <w:pPr>
              <w:rPr>
                <w:b/>
              </w:rPr>
            </w:pPr>
            <w:r>
              <w:rPr>
                <w:b/>
              </w:rPr>
              <w:t>Sekreterare</w:t>
            </w:r>
          </w:p>
        </w:tc>
        <w:tc>
          <w:tcPr>
            <w:tcW w:w="6694" w:type="dxa"/>
          </w:tcPr>
          <w:p w:rsidR="00F80408" w:rsidRDefault="00F80408" w:rsidP="00E438E1">
            <w:pPr>
              <w:tabs>
                <w:tab w:val="right" w:leader="underscore" w:pos="5207"/>
              </w:tabs>
            </w:pPr>
          </w:p>
          <w:p w:rsidR="00F80408" w:rsidRDefault="00E72076"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EndPr/>
            <w:sdtContent>
              <w:p w:rsidR="00F80408" w:rsidRDefault="00E72076" w:rsidP="00E438E1">
                <w:pPr>
                  <w:tabs>
                    <w:tab w:val="right" w:leader="underscore" w:pos="5207"/>
                  </w:tabs>
                </w:pPr>
                <w:r w:rsidRPr="00980C5A">
                  <w:t>Frida Rosén</w:t>
                </w:r>
              </w:p>
            </w:sdtContent>
          </w:sdt>
        </w:tc>
      </w:tr>
      <w:tr w:rsidR="00C6726A" w:rsidTr="00E438E1">
        <w:tc>
          <w:tcPr>
            <w:tcW w:w="2518" w:type="dxa"/>
          </w:tcPr>
          <w:p w:rsidR="00F80408" w:rsidRDefault="00F80408" w:rsidP="00E438E1">
            <w:pPr>
              <w:rPr>
                <w:b/>
              </w:rPr>
            </w:pPr>
          </w:p>
          <w:p w:rsidR="00F80408" w:rsidRDefault="00E72076" w:rsidP="00E438E1">
            <w:pPr>
              <w:rPr>
                <w:b/>
              </w:rPr>
            </w:pPr>
            <w:r>
              <w:rPr>
                <w:b/>
              </w:rPr>
              <w:t>Ordförande</w:t>
            </w:r>
          </w:p>
        </w:tc>
        <w:tc>
          <w:tcPr>
            <w:tcW w:w="6694" w:type="dxa"/>
          </w:tcPr>
          <w:p w:rsidR="00F80408" w:rsidRDefault="00F80408" w:rsidP="00E438E1">
            <w:pPr>
              <w:tabs>
                <w:tab w:val="right" w:leader="underscore" w:pos="5207"/>
              </w:tabs>
            </w:pPr>
          </w:p>
          <w:p w:rsidR="00F80408" w:rsidRDefault="00E72076"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EndPr/>
            <w:sdtContent>
              <w:p w:rsidR="00F80408" w:rsidRDefault="001C2C70" w:rsidP="001C2C70">
                <w:r>
                  <w:t>Desirée Forsén (S)</w:t>
                </w:r>
              </w:p>
            </w:sdtContent>
          </w:sdt>
        </w:tc>
      </w:tr>
      <w:tr w:rsidR="00C6726A" w:rsidTr="00E438E1">
        <w:tc>
          <w:tcPr>
            <w:tcW w:w="2518" w:type="dxa"/>
          </w:tcPr>
          <w:p w:rsidR="00F80408" w:rsidRDefault="00F80408" w:rsidP="00E438E1">
            <w:pPr>
              <w:rPr>
                <w:b/>
              </w:rPr>
            </w:pPr>
          </w:p>
          <w:p w:rsidR="00F80408" w:rsidRDefault="00E72076" w:rsidP="00E438E1">
            <w:pPr>
              <w:rPr>
                <w:b/>
              </w:rPr>
            </w:pPr>
            <w:r>
              <w:rPr>
                <w:b/>
              </w:rPr>
              <w:t>Justerare</w:t>
            </w:r>
          </w:p>
        </w:tc>
        <w:tc>
          <w:tcPr>
            <w:tcW w:w="6694" w:type="dxa"/>
          </w:tcPr>
          <w:p w:rsidR="00F80408" w:rsidRDefault="00F80408" w:rsidP="00E438E1">
            <w:pPr>
              <w:tabs>
                <w:tab w:val="right" w:leader="underscore" w:pos="5207"/>
              </w:tabs>
            </w:pPr>
          </w:p>
          <w:p w:rsidR="00F80408" w:rsidRDefault="00E72076" w:rsidP="00E438E1">
            <w:pPr>
              <w:tabs>
                <w:tab w:val="right" w:leader="underscore" w:pos="5207"/>
              </w:tabs>
            </w:pPr>
            <w:r>
              <w:t>_________________________________________________________</w:t>
            </w:r>
          </w:p>
          <w:p w:rsidR="00F80408" w:rsidRDefault="001C2C70" w:rsidP="00E438E1">
            <w:r>
              <w:t>Mats Wahrén (K)</w:t>
            </w:r>
          </w:p>
        </w:tc>
      </w:tr>
      <w:tr w:rsidR="00C6726A" w:rsidTr="00E438E1">
        <w:tc>
          <w:tcPr>
            <w:tcW w:w="2518" w:type="dxa"/>
          </w:tcPr>
          <w:p w:rsidR="00F80408" w:rsidRDefault="00F80408" w:rsidP="00E438E1">
            <w:pPr>
              <w:rPr>
                <w:b/>
              </w:rPr>
            </w:pPr>
          </w:p>
        </w:tc>
        <w:tc>
          <w:tcPr>
            <w:tcW w:w="6694" w:type="dxa"/>
          </w:tcPr>
          <w:p w:rsidR="00F80408" w:rsidRDefault="00F80408" w:rsidP="00E438E1"/>
        </w:tc>
      </w:tr>
    </w:tbl>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946"/>
        <w:gridCol w:w="2590"/>
        <w:gridCol w:w="2016"/>
      </w:tblGrid>
      <w:tr w:rsidR="00C6726A" w:rsidTr="00E438E1">
        <w:tc>
          <w:tcPr>
            <w:tcW w:w="9212" w:type="dxa"/>
            <w:gridSpan w:val="4"/>
            <w:tcBorders>
              <w:top w:val="dashSmallGap" w:sz="4" w:space="0" w:color="auto"/>
              <w:left w:val="dashSmallGap" w:sz="4" w:space="0" w:color="auto"/>
              <w:right w:val="dashSmallGap" w:sz="4" w:space="0" w:color="auto"/>
            </w:tcBorders>
          </w:tcPr>
          <w:p w:rsidR="00F80408" w:rsidRDefault="00E72076" w:rsidP="00013782">
            <w:pPr>
              <w:pStyle w:val="Rubrik2"/>
              <w:jc w:val="center"/>
              <w:outlineLvl w:val="1"/>
            </w:pPr>
            <w:r w:rsidRPr="00684FD9">
              <w:t>Anslag/bevis</w:t>
            </w:r>
          </w:p>
          <w:p w:rsidR="003823A3" w:rsidRPr="003823A3" w:rsidRDefault="003823A3" w:rsidP="003823A3">
            <w:pPr>
              <w:rPr>
                <w:sz w:val="12"/>
              </w:rPr>
            </w:pPr>
          </w:p>
        </w:tc>
      </w:tr>
      <w:tr w:rsidR="00C6726A" w:rsidTr="00AC29C2">
        <w:tc>
          <w:tcPr>
            <w:tcW w:w="9212" w:type="dxa"/>
            <w:gridSpan w:val="4"/>
            <w:tcBorders>
              <w:left w:val="dashSmallGap" w:sz="4" w:space="0" w:color="auto"/>
              <w:right w:val="dashSmallGap" w:sz="4" w:space="0" w:color="auto"/>
            </w:tcBorders>
          </w:tcPr>
          <w:p w:rsidR="00F80408" w:rsidRDefault="00E72076" w:rsidP="00E438E1">
            <w:r>
              <w:t>Protokollet är justerat. Justeringen har tillkännagivits genom anslag.</w:t>
            </w:r>
          </w:p>
          <w:p w:rsidR="00F80408" w:rsidRDefault="00F80408" w:rsidP="00E438E1"/>
        </w:tc>
      </w:tr>
      <w:tr w:rsidR="00C6726A" w:rsidTr="00AC29C2">
        <w:tc>
          <w:tcPr>
            <w:tcW w:w="2660" w:type="dxa"/>
            <w:tcBorders>
              <w:left w:val="dashSmallGap" w:sz="4" w:space="0" w:color="auto"/>
            </w:tcBorders>
          </w:tcPr>
          <w:p w:rsidR="000D5722" w:rsidRDefault="00E72076" w:rsidP="00E438E1">
            <w:r>
              <w:t>Nämnd</w:t>
            </w:r>
          </w:p>
        </w:tc>
        <w:tc>
          <w:tcPr>
            <w:tcW w:w="6552" w:type="dxa"/>
            <w:gridSpan w:val="3"/>
            <w:tcBorders>
              <w:right w:val="dashSmallGap" w:sz="4" w:space="0" w:color="auto"/>
            </w:tcBorders>
          </w:tcPr>
          <w:sdt>
            <w:sdtPr>
              <w:alias w:val="Enhet"/>
              <w:tag w:val="Lex_Enhet"/>
              <w:id w:val="-537581868"/>
              <w:placeholder>
                <w:docPart w:val="F32C6E8815484BDF98EEAE2BE07DB4C3"/>
              </w:placeholder>
              <w:text w:multiLine="1"/>
            </w:sdtPr>
            <w:sdtEndPr/>
            <w:sdtContent>
              <w:p w:rsidR="000D5722" w:rsidRDefault="00E72076" w:rsidP="00E438E1">
                <w:r w:rsidRPr="00980C5A">
                  <w:t>Samhällsbyggnadsnämnden</w:t>
                </w:r>
              </w:p>
            </w:sdtContent>
          </w:sdt>
          <w:p w:rsidR="000D5722" w:rsidRDefault="000D5722" w:rsidP="00E438E1"/>
        </w:tc>
      </w:tr>
      <w:tr w:rsidR="00C6726A" w:rsidTr="00E438E1">
        <w:tc>
          <w:tcPr>
            <w:tcW w:w="2660" w:type="dxa"/>
            <w:tcBorders>
              <w:left w:val="dashSmallGap" w:sz="4" w:space="0" w:color="auto"/>
            </w:tcBorders>
          </w:tcPr>
          <w:p w:rsidR="00F80408" w:rsidRDefault="00E72076"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EndPr/>
          <w:sdtContent>
            <w:tc>
              <w:tcPr>
                <w:tcW w:w="1946" w:type="dxa"/>
              </w:tcPr>
              <w:p w:rsidR="00F80408" w:rsidRDefault="00E72076" w:rsidP="00E438E1">
                <w:r w:rsidRPr="00980C5A">
                  <w:t>2019-11-12</w:t>
                </w:r>
              </w:p>
            </w:tc>
          </w:sdtContent>
        </w:sdt>
        <w:tc>
          <w:tcPr>
            <w:tcW w:w="2590" w:type="dxa"/>
          </w:tcPr>
          <w:p w:rsidR="00F80408" w:rsidRDefault="00E72076" w:rsidP="00E438E1">
            <w:r>
              <w:t>Sista dag för överklagande</w:t>
            </w:r>
          </w:p>
          <w:p w:rsidR="00F80408" w:rsidRDefault="00F80408" w:rsidP="00E438E1"/>
        </w:tc>
        <w:tc>
          <w:tcPr>
            <w:tcW w:w="2016" w:type="dxa"/>
            <w:tcBorders>
              <w:right w:val="dashSmallGap" w:sz="4" w:space="0" w:color="auto"/>
            </w:tcBorders>
          </w:tcPr>
          <w:p w:rsidR="00F80408" w:rsidRDefault="00196DA6" w:rsidP="00E438E1">
            <w:r>
              <w:t>2019-12-04</w:t>
            </w:r>
          </w:p>
        </w:tc>
      </w:tr>
      <w:tr w:rsidR="00C6726A" w:rsidTr="00E438E1">
        <w:tc>
          <w:tcPr>
            <w:tcW w:w="2660" w:type="dxa"/>
            <w:tcBorders>
              <w:left w:val="dashSmallGap" w:sz="4" w:space="0" w:color="auto"/>
            </w:tcBorders>
          </w:tcPr>
          <w:p w:rsidR="00F80408" w:rsidRDefault="00E72076" w:rsidP="00E438E1">
            <w:r>
              <w:t>Datum då anslaget sätts upp</w:t>
            </w:r>
          </w:p>
        </w:tc>
        <w:tc>
          <w:tcPr>
            <w:tcW w:w="1946" w:type="dxa"/>
          </w:tcPr>
          <w:p w:rsidR="00F80408" w:rsidRDefault="00196DA6" w:rsidP="00E438E1">
            <w:r>
              <w:t>2019-11-13</w:t>
            </w:r>
          </w:p>
        </w:tc>
        <w:tc>
          <w:tcPr>
            <w:tcW w:w="4606" w:type="dxa"/>
            <w:gridSpan w:val="2"/>
            <w:tcBorders>
              <w:right w:val="dashSmallGap" w:sz="4" w:space="0" w:color="auto"/>
            </w:tcBorders>
          </w:tcPr>
          <w:p w:rsidR="00F80408" w:rsidRDefault="00E72076" w:rsidP="00E438E1">
            <w:r>
              <w:t>Anslaget tas ned dagen efter sista dag för överklagande.</w:t>
            </w:r>
          </w:p>
          <w:p w:rsidR="00F80408" w:rsidRDefault="00F80408" w:rsidP="00E438E1"/>
        </w:tc>
      </w:tr>
      <w:tr w:rsidR="00C6726A" w:rsidTr="00E438E1">
        <w:tc>
          <w:tcPr>
            <w:tcW w:w="4606" w:type="dxa"/>
            <w:gridSpan w:val="2"/>
            <w:tcBorders>
              <w:left w:val="dashSmallGap" w:sz="4" w:space="0" w:color="auto"/>
            </w:tcBorders>
          </w:tcPr>
          <w:p w:rsidR="00F80408" w:rsidRDefault="00E72076"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EndPr/>
          <w:sdtContent>
            <w:tc>
              <w:tcPr>
                <w:tcW w:w="4606" w:type="dxa"/>
                <w:gridSpan w:val="2"/>
                <w:tcBorders>
                  <w:right w:val="dashSmallGap" w:sz="4" w:space="0" w:color="auto"/>
                </w:tcBorders>
              </w:tcPr>
              <w:p w:rsidR="00F80408" w:rsidRDefault="00E72076" w:rsidP="00E438E1">
                <w:r w:rsidRPr="00980C5A">
                  <w:t>Samhällsbyggnadsförvaltningen</w:t>
                </w:r>
              </w:p>
            </w:tc>
          </w:sdtContent>
        </w:sdt>
      </w:tr>
      <w:tr w:rsidR="00C6726A" w:rsidTr="00AC29C2">
        <w:tc>
          <w:tcPr>
            <w:tcW w:w="2660" w:type="dxa"/>
            <w:tcBorders>
              <w:left w:val="dashSmallGap" w:sz="4" w:space="0" w:color="auto"/>
              <w:bottom w:val="dashSmallGap" w:sz="4" w:space="0" w:color="auto"/>
            </w:tcBorders>
          </w:tcPr>
          <w:p w:rsidR="000D5722" w:rsidRDefault="000D5722" w:rsidP="00E438E1"/>
          <w:p w:rsidR="000D5722" w:rsidRDefault="00E72076" w:rsidP="00AC29C2">
            <w:pPr>
              <w:tabs>
                <w:tab w:val="left" w:pos="1535"/>
              </w:tabs>
            </w:pPr>
            <w:r>
              <w:t>Underskrift</w:t>
            </w:r>
            <w:r w:rsidR="00AC29C2">
              <w:tab/>
            </w:r>
          </w:p>
        </w:tc>
        <w:tc>
          <w:tcPr>
            <w:tcW w:w="6552" w:type="dxa"/>
            <w:gridSpan w:val="3"/>
            <w:tcBorders>
              <w:left w:val="nil"/>
              <w:bottom w:val="dashSmallGap" w:sz="4" w:space="0" w:color="auto"/>
              <w:right w:val="dashSmallGap" w:sz="4" w:space="0" w:color="auto"/>
            </w:tcBorders>
          </w:tcPr>
          <w:p w:rsidR="000D5722" w:rsidRDefault="000D5722" w:rsidP="00E438E1"/>
          <w:p w:rsidR="000D5722" w:rsidRDefault="00E72076"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EndPr/>
            <w:sdtContent>
              <w:p w:rsidR="000D5722" w:rsidRDefault="00E72076" w:rsidP="00E438E1">
                <w:r w:rsidRPr="00980C5A">
                  <w:t>Frida Rosén</w:t>
                </w:r>
              </w:p>
            </w:sdtContent>
          </w:sdt>
        </w:tc>
      </w:tr>
    </w:tbl>
    <w:p w:rsidR="00F80408" w:rsidRDefault="00F80408" w:rsidP="00F80408">
      <w:pPr>
        <w:spacing w:after="20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696"/>
      </w:tblGrid>
      <w:tr w:rsidR="00C6726A" w:rsidTr="00E438E1">
        <w:tc>
          <w:tcPr>
            <w:tcW w:w="2517" w:type="dxa"/>
          </w:tcPr>
          <w:p w:rsidR="00F80408" w:rsidRDefault="00E72076" w:rsidP="00E438E1">
            <w:pPr>
              <w:rPr>
                <w:b/>
              </w:rPr>
            </w:pP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tcPr>
          <w:p w:rsidR="00F80408" w:rsidRDefault="001C2C70" w:rsidP="00E438E1">
            <w:r>
              <w:t>Sofia Falk (K)</w:t>
            </w:r>
          </w:p>
          <w:p w:rsidR="001C2C70" w:rsidRDefault="001C2C70" w:rsidP="00E438E1">
            <w:r>
              <w:t>Rune Lemon (K)</w:t>
            </w:r>
          </w:p>
          <w:p w:rsidR="00F80408" w:rsidRDefault="00F80408" w:rsidP="00E438E1"/>
        </w:tc>
      </w:tr>
      <w:tr w:rsidR="00C6726A" w:rsidTr="00E438E1">
        <w:tc>
          <w:tcPr>
            <w:tcW w:w="2517" w:type="dxa"/>
          </w:tcPr>
          <w:p w:rsidR="00F80408" w:rsidRDefault="00E72076" w:rsidP="00E438E1">
            <w:pPr>
              <w:rPr>
                <w:b/>
              </w:rPr>
            </w:pPr>
            <w:r>
              <w:rPr>
                <w:b/>
              </w:rPr>
              <w:t>Övriga</w:t>
            </w:r>
          </w:p>
        </w:tc>
        <w:tc>
          <w:tcPr>
            <w:tcW w:w="6696" w:type="dxa"/>
          </w:tcPr>
          <w:p w:rsidR="00F80408" w:rsidRDefault="001C2C70" w:rsidP="00E438E1">
            <w:r>
              <w:t>Annika Toll</w:t>
            </w:r>
          </w:p>
          <w:p w:rsidR="001C2C70" w:rsidRDefault="001C2C70" w:rsidP="00E438E1">
            <w:r>
              <w:t>Frida Rosén</w:t>
            </w:r>
          </w:p>
          <w:p w:rsidR="001C2C70" w:rsidRDefault="001C2C70" w:rsidP="00E438E1">
            <w:r>
              <w:t>Anna Säfström</w:t>
            </w:r>
          </w:p>
          <w:p w:rsidR="001C2C70" w:rsidRDefault="001C2C70" w:rsidP="00E438E1">
            <w:r>
              <w:t>Therése Engdahl</w:t>
            </w:r>
          </w:p>
          <w:p w:rsidR="00F80408" w:rsidRDefault="00F80408" w:rsidP="00E438E1">
            <w:pPr>
              <w:ind w:firstLine="1304"/>
            </w:pPr>
          </w:p>
        </w:tc>
      </w:tr>
      <w:tr w:rsidR="00C6726A" w:rsidTr="00E438E1">
        <w:tc>
          <w:tcPr>
            <w:tcW w:w="2517" w:type="dxa"/>
          </w:tcPr>
          <w:p w:rsidR="00F80408" w:rsidRDefault="00E72076" w:rsidP="00E438E1">
            <w:pPr>
              <w:rPr>
                <w:b/>
              </w:rPr>
            </w:pPr>
            <w:r>
              <w:rPr>
                <w:b/>
              </w:rPr>
              <w:t>Ajournering</w:t>
            </w:r>
          </w:p>
        </w:tc>
        <w:tc>
          <w:tcPr>
            <w:tcW w:w="6696" w:type="dxa"/>
          </w:tcPr>
          <w:p w:rsidR="00F80408" w:rsidRDefault="001C2C70" w:rsidP="00E438E1">
            <w:r>
              <w:t>9.20 – 9.30</w:t>
            </w:r>
          </w:p>
          <w:p w:rsidR="00F80408" w:rsidRDefault="00F80408" w:rsidP="00E438E1"/>
        </w:tc>
      </w:tr>
    </w:tbl>
    <w:p w:rsidR="00E545DF" w:rsidRDefault="00E545DF" w:rsidP="00F80408"/>
    <w:p w:rsidR="00E545DF" w:rsidRDefault="00E72076">
      <w:pPr>
        <w:spacing w:after="200"/>
      </w:pPr>
      <w:r>
        <w:br w:type="page"/>
      </w:r>
    </w:p>
    <w:sdt>
      <w:sdtPr>
        <w:alias w:val="Submall protokoll"/>
        <w:tag w:val="Lex_Submall protokoll_Sub"/>
        <w:id w:val="-1712415437"/>
        <w:placeholder>
          <w:docPart w:val="349DA5726B134CC9A6BC8D50F9704EA7"/>
        </w:placeholder>
      </w:sdtPr>
      <w:sdtEndPr/>
      <w:sdtContent>
        <w:p w:rsidR="00894F2F" w:rsidRDefault="00E72076" w:rsidP="001C2C70">
          <w:pPr>
            <w:rPr>
              <w:rStyle w:val="Rubrik5Char"/>
            </w:rPr>
          </w:pPr>
          <w:r w:rsidRPr="00894F2F">
            <w:rPr>
              <w:rStyle w:val="Rubrik5Char"/>
            </w:rPr>
            <w:t>§</w:t>
          </w:r>
          <w:r w:rsidRPr="000D3C22">
            <w:rPr>
              <w:rFonts w:ascii="Arial" w:hAnsi="Arial" w:cs="Arial"/>
              <w:sz w:val="28"/>
              <w:szCs w:val="28"/>
            </w:rPr>
            <w:t xml:space="preserve"> </w:t>
          </w:r>
          <w:r w:rsidRPr="00894F2F">
            <w:rPr>
              <w:rStyle w:val="Rubrik5Char"/>
            </w:rPr>
            <w:t>114</w:t>
          </w:r>
          <w:r w:rsidR="001C2C70">
            <w:rPr>
              <w:rStyle w:val="Rubrik5Char"/>
            </w:rPr>
            <w:br/>
          </w:r>
          <w:r w:rsidRPr="00894F2F">
            <w:rPr>
              <w:rStyle w:val="Rubrik5Char"/>
            </w:rPr>
            <w:t>Fastställande av föredragningslista</w:t>
          </w:r>
        </w:p>
        <w:p w:rsidR="0076669B" w:rsidRPr="00061EF5" w:rsidRDefault="0076669B" w:rsidP="00061EF5">
          <w:pPr>
            <w:rPr>
              <w:lang w:eastAsia="sv-SE"/>
            </w:rPr>
          </w:pPr>
        </w:p>
        <w:p w:rsidR="009F2293" w:rsidRDefault="00E72076" w:rsidP="009F2293">
          <w:pPr>
            <w:autoSpaceDE w:val="0"/>
            <w:autoSpaceDN w:val="0"/>
            <w:adjustRightInd w:val="0"/>
            <w:spacing w:line="240" w:lineRule="auto"/>
            <w:rPr>
              <w:rFonts w:ascii="Arial" w:eastAsia="Times New Roman" w:hAnsi="Arial" w:cs="Arial"/>
              <w:color w:val="000000"/>
              <w:lang w:val="en-US"/>
            </w:rPr>
          </w:pPr>
          <w:r>
            <w:rPr>
              <w:rFonts w:ascii="Arial" w:eastAsia="Times New Roman" w:hAnsi="Arial" w:cs="Arial"/>
              <w:b/>
              <w:bCs/>
              <w:color w:val="000000"/>
              <w:sz w:val="24"/>
              <w:szCs w:val="24"/>
              <w:lang w:val="en-US"/>
            </w:rPr>
            <w:t>Samhällsbyggnadsnämndens beslut</w:t>
          </w:r>
        </w:p>
        <w:p w:rsidR="009F2293" w:rsidRDefault="00E72076" w:rsidP="009F2293">
          <w:pPr>
            <w:autoSpaceDE w:val="0"/>
            <w:autoSpaceDN w:val="0"/>
            <w:adjustRightInd w:val="0"/>
            <w:spacing w:line="240" w:lineRule="auto"/>
            <w:rPr>
              <w:rFonts w:ascii="Ebrima" w:eastAsia="Times New Roman" w:hAnsi="Ebrima" w:cs="Times New Roman"/>
              <w:color w:val="000000"/>
              <w:szCs w:val="18"/>
              <w:lang w:val="en-US"/>
            </w:rPr>
          </w:pPr>
          <w:r>
            <w:rPr>
              <w:rFonts w:ascii="Ebrima" w:eastAsia="Times New Roman" w:hAnsi="Ebrima" w:cs="Times New Roman"/>
              <w:b/>
              <w:color w:val="000000"/>
              <w:sz w:val="24"/>
              <w:szCs w:val="18"/>
              <w:lang w:val="en-US"/>
            </w:rPr>
            <w:t xml:space="preserve"> </w:t>
          </w:r>
        </w:p>
        <w:p w:rsidR="009F2293" w:rsidRPr="009F2293" w:rsidRDefault="00E72076" w:rsidP="009F2293">
          <w:pPr>
            <w:pStyle w:val="Liststycke"/>
            <w:numPr>
              <w:ilvl w:val="0"/>
              <w:numId w:val="1"/>
            </w:numPr>
            <w:autoSpaceDE w:val="0"/>
            <w:autoSpaceDN w:val="0"/>
            <w:adjustRightInd w:val="0"/>
            <w:spacing w:after="0" w:line="240" w:lineRule="auto"/>
            <w:rPr>
              <w:rFonts w:ascii="Garamond" w:eastAsia="Yu Gothic" w:hAnsi="Garamond" w:cs="Times New Roman"/>
              <w:color w:val="000000"/>
              <w:szCs w:val="18"/>
              <w:lang w:val="en-US"/>
            </w:rPr>
          </w:pPr>
          <w:r w:rsidRPr="009F2293">
            <w:rPr>
              <w:rFonts w:ascii="Garamond" w:eastAsia="Yu Gothic" w:hAnsi="Garamond" w:cs="Times New Roman"/>
              <w:color w:val="000000"/>
              <w:szCs w:val="18"/>
              <w:lang w:val="en-US"/>
            </w:rPr>
            <w:t xml:space="preserve">Mats Wahrén (K) väljs till justerare </w:t>
          </w:r>
        </w:p>
        <w:p w:rsidR="005B071D" w:rsidRDefault="00E72076" w:rsidP="00D65659">
          <w:pPr>
            <w:pStyle w:val="Liststycke"/>
            <w:numPr>
              <w:ilvl w:val="0"/>
              <w:numId w:val="1"/>
            </w:numPr>
            <w:autoSpaceDE w:val="0"/>
            <w:autoSpaceDN w:val="0"/>
            <w:adjustRightInd w:val="0"/>
            <w:spacing w:after="0" w:line="240" w:lineRule="auto"/>
          </w:pPr>
          <w:proofErr w:type="spellStart"/>
          <w:r w:rsidRPr="001C2C70">
            <w:rPr>
              <w:rFonts w:ascii="Garamond" w:eastAsia="Yu Gothic" w:hAnsi="Garamond" w:cs="Times New Roman"/>
              <w:color w:val="000000"/>
              <w:szCs w:val="18"/>
              <w:lang w:val="en-US"/>
            </w:rPr>
            <w:t>Föredragningslistan</w:t>
          </w:r>
          <w:proofErr w:type="spellEnd"/>
          <w:r w:rsidRPr="001C2C70">
            <w:rPr>
              <w:rFonts w:ascii="Garamond" w:eastAsia="Yu Gothic" w:hAnsi="Garamond" w:cs="Times New Roman"/>
              <w:color w:val="000000"/>
              <w:szCs w:val="18"/>
              <w:lang w:val="en-US"/>
            </w:rPr>
            <w:t xml:space="preserve"> </w:t>
          </w:r>
          <w:proofErr w:type="spellStart"/>
          <w:r w:rsidRPr="001C2C70">
            <w:rPr>
              <w:rFonts w:ascii="Garamond" w:eastAsia="Yu Gothic" w:hAnsi="Garamond" w:cs="Times New Roman"/>
              <w:color w:val="000000"/>
              <w:szCs w:val="18"/>
              <w:lang w:val="en-US"/>
            </w:rPr>
            <w:t>fastställs</w:t>
          </w:r>
          <w:proofErr w:type="spellEnd"/>
          <w:r w:rsidRPr="001C2C70">
            <w:rPr>
              <w:rFonts w:ascii="Garamond" w:eastAsia="Yu Gothic" w:hAnsi="Garamond" w:cs="Times New Roman"/>
              <w:color w:val="000000"/>
              <w:szCs w:val="18"/>
              <w:lang w:val="en-US"/>
            </w:rPr>
            <w:t xml:space="preserve"> </w:t>
          </w:r>
          <w:proofErr w:type="spellStart"/>
          <w:r w:rsidRPr="001C2C70">
            <w:rPr>
              <w:rFonts w:ascii="Garamond" w:eastAsia="Yu Gothic" w:hAnsi="Garamond" w:cs="Times New Roman"/>
              <w:color w:val="000000"/>
              <w:szCs w:val="18"/>
              <w:lang w:val="en-US"/>
            </w:rPr>
            <w:t>enligt</w:t>
          </w:r>
          <w:proofErr w:type="spellEnd"/>
          <w:r w:rsidRPr="001C2C70">
            <w:rPr>
              <w:rFonts w:ascii="Garamond" w:eastAsia="Yu Gothic" w:hAnsi="Garamond" w:cs="Times New Roman"/>
              <w:color w:val="000000"/>
              <w:szCs w:val="18"/>
              <w:lang w:val="en-US"/>
            </w:rPr>
            <w:t xml:space="preserve"> </w:t>
          </w:r>
          <w:proofErr w:type="spellStart"/>
          <w:r w:rsidRPr="001C2C70">
            <w:rPr>
              <w:rFonts w:ascii="Garamond" w:eastAsia="Yu Gothic" w:hAnsi="Garamond" w:cs="Times New Roman"/>
              <w:color w:val="000000"/>
              <w:szCs w:val="18"/>
              <w:lang w:val="en-US"/>
            </w:rPr>
            <w:t>följande</w:t>
          </w:r>
          <w:proofErr w:type="spellEnd"/>
          <w:r w:rsidRPr="001C2C70">
            <w:rPr>
              <w:rFonts w:ascii="Garamond" w:eastAsia="Yu Gothic" w:hAnsi="Garamond" w:cs="Times New Roman"/>
              <w:color w:val="000000"/>
              <w:szCs w:val="18"/>
              <w:lang w:val="en-US"/>
            </w:rPr>
            <w:t>:</w:t>
          </w:r>
          <w:r w:rsidR="001C2C70">
            <w:rPr>
              <w:rFonts w:ascii="Garamond" w:eastAsia="Yu Gothic" w:hAnsi="Garamond" w:cs="Times New Roman"/>
              <w:color w:val="000000"/>
              <w:szCs w:val="18"/>
              <w:lang w:val="en-US"/>
            </w:rPr>
            <w:br/>
          </w:r>
        </w:p>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2"/>
            <w:gridCol w:w="2258"/>
            <w:gridCol w:w="2258"/>
          </w:tblGrid>
          <w:tr w:rsidR="00C6726A" w:rsidTr="0024319F">
            <w:tc>
              <w:tcPr>
                <w:tcW w:w="534" w:type="dxa"/>
              </w:tcPr>
              <w:p w:rsidR="009F2293" w:rsidRPr="009F2293" w:rsidRDefault="00E72076" w:rsidP="0024319F">
                <w:r w:rsidRPr="009F2293">
                  <w:t>1</w:t>
                </w:r>
              </w:p>
            </w:tc>
            <w:tc>
              <w:tcPr>
                <w:tcW w:w="4252" w:type="dxa"/>
              </w:tcPr>
              <w:p w:rsidR="009F2293" w:rsidRPr="009F2293" w:rsidRDefault="00E72076" w:rsidP="0024319F">
                <w:r w:rsidRPr="009F2293">
                  <w:t>Fastställande av föredragningslista</w:t>
                </w:r>
              </w:p>
              <w:p w:rsidR="009F2293" w:rsidRPr="009F2293" w:rsidRDefault="009F2293" w:rsidP="0024319F"/>
            </w:tc>
            <w:tc>
              <w:tcPr>
                <w:tcW w:w="2258" w:type="dxa"/>
              </w:tcPr>
              <w:p w:rsidR="009F2293" w:rsidRPr="009F2293" w:rsidRDefault="009F2293" w:rsidP="0024319F"/>
            </w:tc>
            <w:tc>
              <w:tcPr>
                <w:tcW w:w="2258" w:type="dxa"/>
              </w:tcPr>
              <w:p w:rsidR="009F2293" w:rsidRPr="009F2293" w:rsidRDefault="009F2293" w:rsidP="0024319F"/>
            </w:tc>
          </w:tr>
          <w:tr w:rsidR="00C6726A" w:rsidTr="0024319F">
            <w:tc>
              <w:tcPr>
                <w:tcW w:w="534" w:type="dxa"/>
              </w:tcPr>
              <w:p w:rsidR="009F2293" w:rsidRPr="009F2293" w:rsidRDefault="009F2293" w:rsidP="0024319F"/>
            </w:tc>
            <w:tc>
              <w:tcPr>
                <w:tcW w:w="4252" w:type="dxa"/>
              </w:tcPr>
              <w:p w:rsidR="009F2293" w:rsidRPr="009F2293" w:rsidRDefault="00E72076" w:rsidP="0024319F">
                <w:pPr>
                  <w:rPr>
                    <w:b/>
                  </w:rPr>
                </w:pPr>
                <w:r w:rsidRPr="009F2293">
                  <w:rPr>
                    <w:b/>
                  </w:rPr>
                  <w:t>Informationsärenden:</w:t>
                </w:r>
              </w:p>
            </w:tc>
            <w:tc>
              <w:tcPr>
                <w:tcW w:w="2258" w:type="dxa"/>
              </w:tcPr>
              <w:p w:rsidR="009F2293" w:rsidRPr="009F2293" w:rsidRDefault="009F2293" w:rsidP="0024319F"/>
            </w:tc>
            <w:tc>
              <w:tcPr>
                <w:tcW w:w="2258" w:type="dxa"/>
              </w:tcPr>
              <w:p w:rsidR="009F2293" w:rsidRPr="009F2293" w:rsidRDefault="009F2293" w:rsidP="0024319F"/>
            </w:tc>
          </w:tr>
          <w:tr w:rsidR="00C6726A" w:rsidTr="0024319F">
            <w:tc>
              <w:tcPr>
                <w:tcW w:w="534" w:type="dxa"/>
              </w:tcPr>
              <w:p w:rsidR="009F2293" w:rsidRPr="009F2293" w:rsidRDefault="009F2293" w:rsidP="0024319F"/>
            </w:tc>
            <w:tc>
              <w:tcPr>
                <w:tcW w:w="4252" w:type="dxa"/>
              </w:tcPr>
              <w:p w:rsidR="009F2293" w:rsidRPr="009F2293" w:rsidRDefault="009F2293" w:rsidP="0024319F"/>
            </w:tc>
            <w:tc>
              <w:tcPr>
                <w:tcW w:w="2258" w:type="dxa"/>
              </w:tcPr>
              <w:p w:rsidR="009F2293" w:rsidRPr="009F2293" w:rsidRDefault="009F2293" w:rsidP="0024319F"/>
            </w:tc>
            <w:tc>
              <w:tcPr>
                <w:tcW w:w="2258" w:type="dxa"/>
              </w:tcPr>
              <w:p w:rsidR="009F2293" w:rsidRPr="009F2293" w:rsidRDefault="009F2293" w:rsidP="0024319F"/>
            </w:tc>
          </w:tr>
          <w:tr w:rsidR="00C6726A" w:rsidTr="0024319F">
            <w:tc>
              <w:tcPr>
                <w:tcW w:w="534" w:type="dxa"/>
              </w:tcPr>
              <w:p w:rsidR="009F2293" w:rsidRPr="009F2293" w:rsidRDefault="00E72076" w:rsidP="0024319F">
                <w:r w:rsidRPr="009F2293">
                  <w:t>2</w:t>
                </w:r>
              </w:p>
            </w:tc>
            <w:tc>
              <w:tcPr>
                <w:tcW w:w="4252" w:type="dxa"/>
              </w:tcPr>
              <w:p w:rsidR="009F2293" w:rsidRPr="009F2293" w:rsidRDefault="00E72076" w:rsidP="0024319F">
                <w:r w:rsidRPr="009F2293">
                  <w:t>Information om årlig avgift för hälsoskyddstillsyn</w:t>
                </w:r>
              </w:p>
              <w:p w:rsidR="009F2293" w:rsidRPr="009F2293" w:rsidRDefault="009F2293" w:rsidP="0024319F"/>
            </w:tc>
            <w:tc>
              <w:tcPr>
                <w:tcW w:w="2258" w:type="dxa"/>
              </w:tcPr>
              <w:p w:rsidR="009F2293" w:rsidRPr="009F2293" w:rsidRDefault="009F2293" w:rsidP="0024319F"/>
            </w:tc>
            <w:tc>
              <w:tcPr>
                <w:tcW w:w="2258" w:type="dxa"/>
              </w:tcPr>
              <w:p w:rsidR="009F2293" w:rsidRPr="009F2293" w:rsidRDefault="00E72076" w:rsidP="0024319F">
                <w:r w:rsidRPr="009F2293">
                  <w:t>Therése Engdahl</w:t>
                </w:r>
              </w:p>
            </w:tc>
          </w:tr>
          <w:tr w:rsidR="00C6726A" w:rsidTr="0024319F">
            <w:tc>
              <w:tcPr>
                <w:tcW w:w="534" w:type="dxa"/>
              </w:tcPr>
              <w:p w:rsidR="009F2293" w:rsidRPr="009F2293" w:rsidRDefault="00E72076" w:rsidP="0024319F">
                <w:r w:rsidRPr="009F2293">
                  <w:t>3</w:t>
                </w:r>
              </w:p>
            </w:tc>
            <w:tc>
              <w:tcPr>
                <w:tcW w:w="4252" w:type="dxa"/>
              </w:tcPr>
              <w:p w:rsidR="009F2293" w:rsidRPr="009F2293" w:rsidRDefault="00E72076" w:rsidP="0024319F">
                <w:r w:rsidRPr="009F2293">
                  <w:t>Meddelanden och handlingar för kännedom</w:t>
                </w:r>
              </w:p>
              <w:p w:rsidR="009F2293" w:rsidRPr="009F2293" w:rsidRDefault="009F2293" w:rsidP="0024319F"/>
            </w:tc>
            <w:tc>
              <w:tcPr>
                <w:tcW w:w="2258" w:type="dxa"/>
              </w:tcPr>
              <w:p w:rsidR="009F2293" w:rsidRPr="009F2293" w:rsidRDefault="00E72076" w:rsidP="0024319F">
                <w:r w:rsidRPr="009F2293">
                  <w:t>SBN/2019:13</w:t>
                </w:r>
              </w:p>
            </w:tc>
            <w:tc>
              <w:tcPr>
                <w:tcW w:w="2258" w:type="dxa"/>
              </w:tcPr>
              <w:p w:rsidR="009F2293" w:rsidRPr="009F2293" w:rsidRDefault="00E72076" w:rsidP="0024319F">
                <w:r w:rsidRPr="009F2293">
                  <w:t>Frida Rosén</w:t>
                </w:r>
              </w:p>
            </w:tc>
          </w:tr>
          <w:tr w:rsidR="00C6726A" w:rsidTr="0024319F">
            <w:tc>
              <w:tcPr>
                <w:tcW w:w="534" w:type="dxa"/>
              </w:tcPr>
              <w:p w:rsidR="009F2293" w:rsidRPr="009F2293" w:rsidRDefault="009F2293" w:rsidP="0024319F"/>
            </w:tc>
            <w:tc>
              <w:tcPr>
                <w:tcW w:w="4252" w:type="dxa"/>
              </w:tcPr>
              <w:p w:rsidR="009F2293" w:rsidRPr="009F2293" w:rsidRDefault="00E72076" w:rsidP="0024319F">
                <w:pPr>
                  <w:rPr>
                    <w:b/>
                  </w:rPr>
                </w:pPr>
                <w:r w:rsidRPr="009F2293">
                  <w:rPr>
                    <w:b/>
                  </w:rPr>
                  <w:t>Beslutsärenden:</w:t>
                </w:r>
              </w:p>
            </w:tc>
            <w:tc>
              <w:tcPr>
                <w:tcW w:w="2258" w:type="dxa"/>
              </w:tcPr>
              <w:p w:rsidR="009F2293" w:rsidRPr="009F2293" w:rsidRDefault="009F2293" w:rsidP="0024319F"/>
            </w:tc>
            <w:tc>
              <w:tcPr>
                <w:tcW w:w="2258" w:type="dxa"/>
              </w:tcPr>
              <w:p w:rsidR="009F2293" w:rsidRPr="009F2293" w:rsidRDefault="009F2293" w:rsidP="0024319F"/>
            </w:tc>
          </w:tr>
          <w:tr w:rsidR="00C6726A" w:rsidTr="0024319F">
            <w:tc>
              <w:tcPr>
                <w:tcW w:w="534" w:type="dxa"/>
              </w:tcPr>
              <w:p w:rsidR="009F2293" w:rsidRPr="009F2293" w:rsidRDefault="009F2293" w:rsidP="0024319F"/>
            </w:tc>
            <w:tc>
              <w:tcPr>
                <w:tcW w:w="4252" w:type="dxa"/>
              </w:tcPr>
              <w:p w:rsidR="009F2293" w:rsidRPr="009F2293" w:rsidRDefault="009F2293" w:rsidP="0024319F"/>
            </w:tc>
            <w:tc>
              <w:tcPr>
                <w:tcW w:w="2258" w:type="dxa"/>
              </w:tcPr>
              <w:p w:rsidR="009F2293" w:rsidRPr="009F2293" w:rsidRDefault="009F2293" w:rsidP="0024319F"/>
            </w:tc>
            <w:tc>
              <w:tcPr>
                <w:tcW w:w="2258" w:type="dxa"/>
              </w:tcPr>
              <w:p w:rsidR="009F2293" w:rsidRPr="009F2293" w:rsidRDefault="009F2293" w:rsidP="0024319F"/>
            </w:tc>
          </w:tr>
          <w:tr w:rsidR="00C6726A" w:rsidTr="0024319F">
            <w:tc>
              <w:tcPr>
                <w:tcW w:w="534" w:type="dxa"/>
              </w:tcPr>
              <w:p w:rsidR="009F2293" w:rsidRPr="009F2293" w:rsidRDefault="00E72076" w:rsidP="0024319F">
                <w:r w:rsidRPr="009F2293">
                  <w:t>4</w:t>
                </w:r>
              </w:p>
            </w:tc>
            <w:tc>
              <w:tcPr>
                <w:tcW w:w="4252" w:type="dxa"/>
              </w:tcPr>
              <w:p w:rsidR="009F2293" w:rsidRPr="009F2293" w:rsidRDefault="00E72076" w:rsidP="0024319F">
                <w:r w:rsidRPr="009F2293">
                  <w:t>Ansökan om enskilt avlopp, Östnässja 3:19 och 3:16</w:t>
                </w:r>
              </w:p>
              <w:p w:rsidR="009F2293" w:rsidRPr="009F2293" w:rsidRDefault="009F2293" w:rsidP="0024319F"/>
            </w:tc>
            <w:tc>
              <w:tcPr>
                <w:tcW w:w="2258" w:type="dxa"/>
              </w:tcPr>
              <w:p w:rsidR="009F2293" w:rsidRPr="009F2293" w:rsidRDefault="00E72076" w:rsidP="0024319F">
                <w:r w:rsidRPr="009F2293">
                  <w:t>SBN/2019:195</w:t>
                </w:r>
              </w:p>
            </w:tc>
            <w:tc>
              <w:tcPr>
                <w:tcW w:w="2258" w:type="dxa"/>
              </w:tcPr>
              <w:p w:rsidR="009F2293" w:rsidRPr="009F2293" w:rsidRDefault="00E72076" w:rsidP="0024319F">
                <w:r w:rsidRPr="009F2293">
                  <w:t>Therése Engdahl</w:t>
                </w:r>
              </w:p>
            </w:tc>
          </w:tr>
          <w:tr w:rsidR="00C6726A" w:rsidTr="0024319F">
            <w:tc>
              <w:tcPr>
                <w:tcW w:w="534" w:type="dxa"/>
              </w:tcPr>
              <w:p w:rsidR="009F2293" w:rsidRPr="009F2293" w:rsidRDefault="00E72076" w:rsidP="0024319F">
                <w:r w:rsidRPr="009F2293">
                  <w:t>5</w:t>
                </w:r>
              </w:p>
            </w:tc>
            <w:tc>
              <w:tcPr>
                <w:tcW w:w="4252" w:type="dxa"/>
              </w:tcPr>
              <w:p w:rsidR="009F2293" w:rsidRPr="009F2293" w:rsidRDefault="00E72076" w:rsidP="0024319F">
                <w:r w:rsidRPr="009F2293">
                  <w:t>Detaljplan för del av Kungs Starby 2:1, område för verksamhet - beslut om granskning</w:t>
                </w:r>
              </w:p>
              <w:p w:rsidR="009F2293" w:rsidRPr="009F2293" w:rsidRDefault="009F2293" w:rsidP="0024319F"/>
            </w:tc>
            <w:tc>
              <w:tcPr>
                <w:tcW w:w="2258" w:type="dxa"/>
              </w:tcPr>
              <w:p w:rsidR="009F2293" w:rsidRPr="009F2293" w:rsidRDefault="00E72076" w:rsidP="0024319F">
                <w:r w:rsidRPr="009F2293">
                  <w:t>SBN/2018:78</w:t>
                </w:r>
              </w:p>
            </w:tc>
            <w:tc>
              <w:tcPr>
                <w:tcW w:w="2258" w:type="dxa"/>
              </w:tcPr>
              <w:p w:rsidR="009F2293" w:rsidRPr="009F2293" w:rsidRDefault="00E72076" w:rsidP="0024319F">
                <w:r w:rsidRPr="009F2293">
                  <w:t>Anna Säfström</w:t>
                </w:r>
              </w:p>
            </w:tc>
          </w:tr>
          <w:tr w:rsidR="00C6726A" w:rsidTr="0024319F">
            <w:tc>
              <w:tcPr>
                <w:tcW w:w="534" w:type="dxa"/>
              </w:tcPr>
              <w:p w:rsidR="009F2293" w:rsidRPr="009F2293" w:rsidRDefault="00E72076" w:rsidP="0024319F">
                <w:r w:rsidRPr="009F2293">
                  <w:t>6</w:t>
                </w:r>
              </w:p>
            </w:tc>
            <w:tc>
              <w:tcPr>
                <w:tcW w:w="4252" w:type="dxa"/>
              </w:tcPr>
              <w:p w:rsidR="009F2293" w:rsidRPr="009F2293" w:rsidRDefault="00E72076" w:rsidP="0024319F">
                <w:r w:rsidRPr="009F2293">
                  <w:t>Detaljplan för del av Vadstena 4:44 - beslut om granskning</w:t>
                </w:r>
              </w:p>
              <w:p w:rsidR="009F2293" w:rsidRPr="009F2293" w:rsidRDefault="009F2293" w:rsidP="0024319F"/>
            </w:tc>
            <w:tc>
              <w:tcPr>
                <w:tcW w:w="2258" w:type="dxa"/>
              </w:tcPr>
              <w:p w:rsidR="009F2293" w:rsidRPr="009F2293" w:rsidRDefault="00E72076" w:rsidP="0024319F">
                <w:r w:rsidRPr="009F2293">
                  <w:t>SBN/2019:119</w:t>
                </w:r>
              </w:p>
            </w:tc>
            <w:tc>
              <w:tcPr>
                <w:tcW w:w="2258" w:type="dxa"/>
              </w:tcPr>
              <w:p w:rsidR="009F2293" w:rsidRPr="009F2293" w:rsidRDefault="00E72076" w:rsidP="0024319F">
                <w:r w:rsidRPr="009F2293">
                  <w:t>Anna Säfström</w:t>
                </w:r>
              </w:p>
            </w:tc>
          </w:tr>
          <w:tr w:rsidR="00C6726A" w:rsidTr="0024319F">
            <w:tc>
              <w:tcPr>
                <w:tcW w:w="534" w:type="dxa"/>
              </w:tcPr>
              <w:p w:rsidR="009F2293" w:rsidRPr="009F2293" w:rsidRDefault="00E72076" w:rsidP="0024319F">
                <w:r w:rsidRPr="009F2293">
                  <w:t>7</w:t>
                </w:r>
              </w:p>
            </w:tc>
            <w:tc>
              <w:tcPr>
                <w:tcW w:w="4252" w:type="dxa"/>
              </w:tcPr>
              <w:p w:rsidR="009F2293" w:rsidRPr="009F2293" w:rsidRDefault="00E72076" w:rsidP="0024319F">
                <w:r w:rsidRPr="009F2293">
                  <w:t>Ansökan om förhandsbesked gällande avstyckning av Östnässja 11:1</w:t>
                </w:r>
              </w:p>
              <w:p w:rsidR="009F2293" w:rsidRPr="009F2293" w:rsidRDefault="009F2293" w:rsidP="0024319F"/>
            </w:tc>
            <w:tc>
              <w:tcPr>
                <w:tcW w:w="2258" w:type="dxa"/>
              </w:tcPr>
              <w:p w:rsidR="009F2293" w:rsidRPr="009F2293" w:rsidRDefault="00E72076" w:rsidP="0024319F">
                <w:r w:rsidRPr="009F2293">
                  <w:t>SBN/2019:182</w:t>
                </w:r>
              </w:p>
            </w:tc>
            <w:tc>
              <w:tcPr>
                <w:tcW w:w="2258" w:type="dxa"/>
              </w:tcPr>
              <w:p w:rsidR="009F2293" w:rsidRPr="009F2293" w:rsidRDefault="00E72076" w:rsidP="0024319F">
                <w:r w:rsidRPr="009F2293">
                  <w:t>Anna Säfström</w:t>
                </w:r>
              </w:p>
            </w:tc>
          </w:tr>
          <w:tr w:rsidR="00C6726A" w:rsidTr="0024319F">
            <w:tc>
              <w:tcPr>
                <w:tcW w:w="534" w:type="dxa"/>
              </w:tcPr>
              <w:p w:rsidR="009F2293" w:rsidRPr="009F2293" w:rsidRDefault="00E72076" w:rsidP="0024319F">
                <w:r w:rsidRPr="009F2293">
                  <w:t>8</w:t>
                </w:r>
              </w:p>
            </w:tc>
            <w:tc>
              <w:tcPr>
                <w:tcW w:w="4252" w:type="dxa"/>
              </w:tcPr>
              <w:p w:rsidR="009F2293" w:rsidRPr="009F2293" w:rsidRDefault="00E72076" w:rsidP="0024319F">
                <w:r w:rsidRPr="009F2293">
                  <w:t>Remissvar om "Vattenförsörjningsplan Östergötlands län - fördjupning av klimatets påverkan på regionens vattenresurser"</w:t>
                </w:r>
              </w:p>
              <w:p w:rsidR="009F2293" w:rsidRPr="009F2293" w:rsidRDefault="009F2293" w:rsidP="0024319F"/>
            </w:tc>
            <w:tc>
              <w:tcPr>
                <w:tcW w:w="2258" w:type="dxa"/>
              </w:tcPr>
              <w:p w:rsidR="009F2293" w:rsidRPr="009F2293" w:rsidRDefault="00E72076" w:rsidP="0024319F">
                <w:r w:rsidRPr="009F2293">
                  <w:t>SBN/2019:198</w:t>
                </w:r>
              </w:p>
            </w:tc>
            <w:tc>
              <w:tcPr>
                <w:tcW w:w="2258" w:type="dxa"/>
              </w:tcPr>
              <w:p w:rsidR="009F2293" w:rsidRPr="009F2293" w:rsidRDefault="00E72076" w:rsidP="0024319F">
                <w:r w:rsidRPr="009F2293">
                  <w:t>Anna Säfström</w:t>
                </w:r>
              </w:p>
            </w:tc>
          </w:tr>
          <w:tr w:rsidR="00C6726A" w:rsidTr="0024319F">
            <w:tc>
              <w:tcPr>
                <w:tcW w:w="534" w:type="dxa"/>
              </w:tcPr>
              <w:p w:rsidR="009F2293" w:rsidRPr="009F2293" w:rsidRDefault="00E72076" w:rsidP="0024319F">
                <w:r w:rsidRPr="009F2293">
                  <w:t>9</w:t>
                </w:r>
              </w:p>
            </w:tc>
            <w:tc>
              <w:tcPr>
                <w:tcW w:w="4252" w:type="dxa"/>
              </w:tcPr>
              <w:p w:rsidR="009F2293" w:rsidRPr="009F2293" w:rsidRDefault="00E72076" w:rsidP="0024319F">
                <w:r w:rsidRPr="009F2293">
                  <w:t>Svar på medborgarförslag om att bygga ett kallbadhus i Vadstena</w:t>
                </w:r>
              </w:p>
              <w:p w:rsidR="009F2293" w:rsidRPr="009F2293" w:rsidRDefault="009F2293" w:rsidP="0024319F"/>
            </w:tc>
            <w:tc>
              <w:tcPr>
                <w:tcW w:w="2258" w:type="dxa"/>
              </w:tcPr>
              <w:p w:rsidR="009F2293" w:rsidRPr="009F2293" w:rsidRDefault="00E72076" w:rsidP="0024319F">
                <w:r w:rsidRPr="009F2293">
                  <w:t>SBN/2019:144</w:t>
                </w:r>
              </w:p>
            </w:tc>
            <w:tc>
              <w:tcPr>
                <w:tcW w:w="2258" w:type="dxa"/>
              </w:tcPr>
              <w:p w:rsidR="009F2293" w:rsidRPr="009F2293" w:rsidRDefault="00E72076" w:rsidP="0024319F">
                <w:r w:rsidRPr="009F2293">
                  <w:t>Annika Toll</w:t>
                </w:r>
              </w:p>
            </w:tc>
          </w:tr>
          <w:tr w:rsidR="00C6726A" w:rsidTr="0024319F">
            <w:tc>
              <w:tcPr>
                <w:tcW w:w="534" w:type="dxa"/>
              </w:tcPr>
              <w:p w:rsidR="001C2C70" w:rsidRDefault="001C2C70" w:rsidP="0024319F"/>
              <w:p w:rsidR="001C2C70" w:rsidRDefault="001C2C70" w:rsidP="0024319F"/>
              <w:p w:rsidR="009F2293" w:rsidRPr="009F2293" w:rsidRDefault="00E72076" w:rsidP="0024319F">
                <w:r w:rsidRPr="009F2293">
                  <w:t>10</w:t>
                </w:r>
              </w:p>
            </w:tc>
            <w:tc>
              <w:tcPr>
                <w:tcW w:w="4252" w:type="dxa"/>
              </w:tcPr>
              <w:p w:rsidR="001C2C70" w:rsidRDefault="001C2C70" w:rsidP="0024319F"/>
              <w:p w:rsidR="001C2C70" w:rsidRDefault="001C2C70" w:rsidP="0024319F"/>
              <w:p w:rsidR="009F2293" w:rsidRPr="009F2293" w:rsidRDefault="00E72076" w:rsidP="0024319F">
                <w:r w:rsidRPr="009F2293">
                  <w:t>Sammanträdestider för samhällsbyggnadsnämnden 2020</w:t>
                </w:r>
              </w:p>
              <w:p w:rsidR="009F2293" w:rsidRPr="009F2293" w:rsidRDefault="009F2293" w:rsidP="0024319F"/>
            </w:tc>
            <w:tc>
              <w:tcPr>
                <w:tcW w:w="2258" w:type="dxa"/>
              </w:tcPr>
              <w:p w:rsidR="001C2C70" w:rsidRDefault="001C2C70" w:rsidP="0024319F"/>
              <w:p w:rsidR="001C2C70" w:rsidRDefault="001C2C70" w:rsidP="0024319F"/>
              <w:p w:rsidR="009F2293" w:rsidRPr="009F2293" w:rsidRDefault="00E72076" w:rsidP="0024319F">
                <w:r w:rsidRPr="009F2293">
                  <w:t>SBN/2019:200</w:t>
                </w:r>
              </w:p>
            </w:tc>
            <w:tc>
              <w:tcPr>
                <w:tcW w:w="2258" w:type="dxa"/>
              </w:tcPr>
              <w:p w:rsidR="001C2C70" w:rsidRDefault="001C2C70" w:rsidP="0024319F"/>
              <w:p w:rsidR="001C2C70" w:rsidRDefault="001C2C70" w:rsidP="0024319F"/>
              <w:p w:rsidR="009F2293" w:rsidRPr="009F2293" w:rsidRDefault="00E72076" w:rsidP="0024319F">
                <w:r w:rsidRPr="009F2293">
                  <w:t>Frida Rosén</w:t>
                </w:r>
              </w:p>
            </w:tc>
          </w:tr>
          <w:tr w:rsidR="00C6726A" w:rsidTr="0024319F">
            <w:tc>
              <w:tcPr>
                <w:tcW w:w="534" w:type="dxa"/>
              </w:tcPr>
              <w:p w:rsidR="009F2293" w:rsidRPr="009F2293" w:rsidRDefault="00E72076" w:rsidP="0024319F">
                <w:r w:rsidRPr="009F2293">
                  <w:t>11</w:t>
                </w:r>
              </w:p>
            </w:tc>
            <w:tc>
              <w:tcPr>
                <w:tcW w:w="4252" w:type="dxa"/>
              </w:tcPr>
              <w:p w:rsidR="009F2293" w:rsidRPr="009F2293" w:rsidRDefault="00E72076" w:rsidP="0024319F">
                <w:r w:rsidRPr="009F2293">
                  <w:t>Anmälan av delegationsbeslut</w:t>
                </w:r>
              </w:p>
              <w:p w:rsidR="009F2293" w:rsidRPr="009F2293" w:rsidRDefault="009F2293" w:rsidP="0024319F"/>
            </w:tc>
            <w:tc>
              <w:tcPr>
                <w:tcW w:w="2258" w:type="dxa"/>
              </w:tcPr>
              <w:p w:rsidR="009F2293" w:rsidRPr="009F2293" w:rsidRDefault="00E72076" w:rsidP="0024319F">
                <w:r w:rsidRPr="009F2293">
                  <w:t>SBN/2019:18</w:t>
                </w:r>
              </w:p>
            </w:tc>
            <w:tc>
              <w:tcPr>
                <w:tcW w:w="2258" w:type="dxa"/>
              </w:tcPr>
              <w:p w:rsidR="009F2293" w:rsidRPr="009F2293" w:rsidRDefault="00E72076" w:rsidP="0024319F">
                <w:r>
                  <w:t>Avdelningschefer</w:t>
                </w:r>
              </w:p>
            </w:tc>
          </w:tr>
        </w:tbl>
        <w:p w:rsidR="009F2293" w:rsidRDefault="009F2293" w:rsidP="009F2293">
          <w:pPr>
            <w:pStyle w:val="Vadstenabrdtext"/>
            <w:rPr>
              <w:rStyle w:val="Formatmall2"/>
              <w:rFonts w:hint="default"/>
              <w:b/>
            </w:rPr>
          </w:pPr>
        </w:p>
        <w:p w:rsidR="005B071D" w:rsidRDefault="00E72076" w:rsidP="009F2293">
          <w:pPr>
            <w:pStyle w:val="Vadstenabrdtext"/>
            <w:rPr>
              <w:rFonts w:hint="default"/>
            </w:rPr>
          </w:pPr>
          <w:r w:rsidRPr="00907F43">
            <w:rPr>
              <w:rStyle w:val="Formatmall2"/>
              <w:b/>
            </w:rPr>
            <w:t>Sammanfattning</w:t>
          </w:r>
          <w:r>
            <w:rPr>
              <w:rFonts w:ascii="Arial" w:hAnsi="Segoe UI" w:cs="Arial"/>
              <w:b/>
              <w:bCs/>
              <w:color w:val="000000"/>
              <w:sz w:val="24"/>
              <w:lang w:val="en-US"/>
            </w:rPr>
            <w:t xml:space="preserve"> </w:t>
          </w:r>
          <w:r>
            <w:rPr>
              <w:rFonts w:ascii="Arial" w:hAnsi="Segoe UI" w:cs="Arial"/>
              <w:b/>
              <w:bCs/>
              <w:color w:val="000000"/>
              <w:sz w:val="24"/>
              <w:lang w:val="en-US"/>
            </w:rPr>
            <w:br/>
          </w:r>
          <w:r w:rsidRPr="0065583D">
            <w:rPr>
              <w:color w:val="000000"/>
              <w:szCs w:val="18"/>
              <w:lang w:val="en-US"/>
            </w:rPr>
            <w:t xml:space="preserve">Till varje sammanträde fastställs en föredragningslista. Där redovisas vilka ärenden ordföranden vill att nämnden ska behandla. Vid sammanträdet har nämndledamöterna möjlighet att föreslå ändringar i listan. </w:t>
          </w:r>
        </w:p>
        <w:p w:rsidR="007408EC" w:rsidRDefault="007408EC"/>
        <w:p w:rsidR="00666818" w:rsidRDefault="00E72076">
          <w:r>
            <w:br w:type="page"/>
          </w:r>
        </w:p>
        <w:p w:rsidR="00894F2F" w:rsidRDefault="00E72076" w:rsidP="001C2C70">
          <w:pPr>
            <w:rPr>
              <w:rStyle w:val="Rubrik5Char"/>
            </w:rPr>
          </w:pPr>
          <w:r w:rsidRPr="00894F2F">
            <w:rPr>
              <w:rStyle w:val="Rubrik5Char"/>
            </w:rPr>
            <w:t>§</w:t>
          </w:r>
          <w:r w:rsidRPr="000D3C22">
            <w:rPr>
              <w:rFonts w:ascii="Arial" w:hAnsi="Arial" w:cs="Arial"/>
              <w:sz w:val="28"/>
              <w:szCs w:val="28"/>
            </w:rPr>
            <w:t xml:space="preserve"> </w:t>
          </w:r>
          <w:r w:rsidRPr="00894F2F">
            <w:rPr>
              <w:rStyle w:val="Rubrik5Char"/>
            </w:rPr>
            <w:t>115</w:t>
          </w:r>
          <w:r w:rsidR="001C2C70">
            <w:rPr>
              <w:rStyle w:val="Rubrik5Char"/>
            </w:rPr>
            <w:br/>
          </w:r>
          <w:r w:rsidRPr="00894F2F">
            <w:rPr>
              <w:rStyle w:val="Rubrik5Char"/>
            </w:rPr>
            <w:t>Information om årlig avgift för hälsoskyddstillsyn</w:t>
          </w:r>
        </w:p>
        <w:p w:rsidR="0076669B" w:rsidRPr="00061EF5" w:rsidRDefault="0076669B" w:rsidP="00061EF5">
          <w:pPr>
            <w:rPr>
              <w:lang w:eastAsia="sv-SE"/>
            </w:rPr>
          </w:pPr>
        </w:p>
        <w:p w:rsidR="005B071D" w:rsidRPr="00654AAF" w:rsidRDefault="00E72076" w:rsidP="00D65659">
          <w:pPr>
            <w:pStyle w:val="Rubrik2"/>
            <w:rPr>
              <w:rFonts w:ascii="Garamond" w:hAnsi="Garamond" w:cstheme="minorBidi"/>
              <w:b w:val="0"/>
              <w:bCs w:val="0"/>
              <w:iCs w:val="0"/>
              <w:sz w:val="22"/>
              <w:szCs w:val="22"/>
            </w:rPr>
          </w:pPr>
          <w:r w:rsidRPr="00654AAF">
            <w:rPr>
              <w:rFonts w:ascii="Garamond" w:hAnsi="Garamond" w:cstheme="minorBidi"/>
              <w:b w:val="0"/>
              <w:bCs w:val="0"/>
              <w:iCs w:val="0"/>
              <w:sz w:val="22"/>
              <w:szCs w:val="22"/>
            </w:rPr>
            <w:t>Miljöchef Therése Engdahl informerar om att årlig avgift för hälsoskyddstillsyn ska börja tas ut från och med 2021.</w:t>
          </w:r>
        </w:p>
        <w:p w:rsidR="00654AAF" w:rsidRPr="00654AAF" w:rsidRDefault="00E72076" w:rsidP="00D65659">
          <w:pPr>
            <w:pStyle w:val="Rubrik2"/>
            <w:rPr>
              <w:rFonts w:ascii="Garamond" w:hAnsi="Garamond"/>
            </w:rPr>
          </w:pPr>
          <w:r w:rsidRPr="00654AAF">
            <w:rPr>
              <w:rFonts w:ascii="Garamond" w:hAnsi="Garamond" w:cstheme="minorBidi"/>
              <w:b w:val="0"/>
              <w:bCs w:val="0"/>
              <w:iCs w:val="0"/>
              <w:sz w:val="22"/>
              <w:szCs w:val="22"/>
            </w:rPr>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E72076">
          <w:r>
            <w:br w:type="page"/>
          </w:r>
        </w:p>
        <w:p w:rsidR="00894F2F" w:rsidRDefault="00E72076" w:rsidP="001C2C70">
          <w:pPr>
            <w:rPr>
              <w:rStyle w:val="Rubrik5Char"/>
            </w:rPr>
          </w:pPr>
          <w:r w:rsidRPr="00894F2F">
            <w:rPr>
              <w:rStyle w:val="Rubrik5Char"/>
            </w:rPr>
            <w:t>§</w:t>
          </w:r>
          <w:r w:rsidRPr="000D3C22">
            <w:rPr>
              <w:rFonts w:ascii="Arial" w:hAnsi="Arial" w:cs="Arial"/>
              <w:sz w:val="28"/>
              <w:szCs w:val="28"/>
            </w:rPr>
            <w:t xml:space="preserve"> </w:t>
          </w:r>
          <w:r w:rsidRPr="00894F2F">
            <w:rPr>
              <w:rStyle w:val="Rubrik5Char"/>
            </w:rPr>
            <w:t>116</w:t>
          </w:r>
          <w:r w:rsidR="001C2C70">
            <w:rPr>
              <w:rStyle w:val="Rubrik5Char"/>
            </w:rPr>
            <w:br/>
          </w:r>
          <w:r w:rsidRPr="00894F2F">
            <w:rPr>
              <w:rStyle w:val="Rubrik5Char"/>
            </w:rPr>
            <w:t>Meddelanden och handlingar för kännedom</w:t>
          </w:r>
        </w:p>
        <w:p w:rsidR="00061EF5" w:rsidRDefault="00E72076" w:rsidP="00061EF5">
          <w:r>
            <w:rPr>
              <w:lang w:eastAsia="sv-SE"/>
            </w:rPr>
            <w:t xml:space="preserve">Vår beteckning: </w:t>
          </w:r>
          <w:r w:rsidR="00524835" w:rsidRPr="00D25053">
            <w:t>SBN/2019:13</w:t>
          </w:r>
          <w:r w:rsidR="00524835">
            <w:rPr>
              <w:lang w:eastAsia="sv-SE"/>
            </w:rPr>
            <w:t xml:space="preserve"> - </w:t>
          </w:r>
          <w:r w:rsidR="00524835" w:rsidRPr="00D25053">
            <w:t>006</w:t>
          </w:r>
        </w:p>
        <w:p w:rsidR="0076669B" w:rsidRPr="00061EF5" w:rsidRDefault="0076669B" w:rsidP="00061EF5"/>
        <w:p w:rsidR="007E1971" w:rsidRDefault="006D724D" w:rsidP="00E63591">
          <w:pPr>
            <w:pStyle w:val="Rubrik2"/>
            <w:rPr>
              <w:rFonts w:ascii="Garamond" w:hAnsi="Garamond"/>
              <w:b w:val="0"/>
              <w:color w:val="000000"/>
              <w:sz w:val="22"/>
            </w:rPr>
          </w:pPr>
          <w:r>
            <w:rPr>
              <w:rFonts w:ascii="Garamond" w:hAnsi="Garamond"/>
              <w:b w:val="0"/>
              <w:color w:val="000000"/>
              <w:sz w:val="22"/>
            </w:rPr>
            <w:t xml:space="preserve">För perioden </w:t>
          </w:r>
          <w:proofErr w:type="gramStart"/>
          <w:r>
            <w:rPr>
              <w:rFonts w:ascii="Garamond" w:hAnsi="Garamond"/>
              <w:b w:val="0"/>
              <w:color w:val="000000"/>
              <w:sz w:val="22"/>
            </w:rPr>
            <w:t>19100</w:t>
          </w:r>
          <w:r w:rsidR="0011458A">
            <w:rPr>
              <w:rFonts w:ascii="Garamond" w:hAnsi="Garamond"/>
              <w:b w:val="0"/>
              <w:color w:val="000000"/>
              <w:sz w:val="22"/>
            </w:rPr>
            <w:t>8</w:t>
          </w:r>
          <w:r>
            <w:rPr>
              <w:rFonts w:ascii="Garamond" w:hAnsi="Garamond"/>
              <w:b w:val="0"/>
              <w:color w:val="000000"/>
              <w:sz w:val="22"/>
            </w:rPr>
            <w:t>-191104</w:t>
          </w:r>
          <w:proofErr w:type="gramEnd"/>
          <w:r>
            <w:rPr>
              <w:rFonts w:ascii="Garamond" w:hAnsi="Garamond"/>
              <w:b w:val="0"/>
              <w:color w:val="000000"/>
              <w:sz w:val="22"/>
            </w:rPr>
            <w:t xml:space="preserve"> finns inga m</w:t>
          </w:r>
          <w:r w:rsidRPr="006D724D">
            <w:rPr>
              <w:rFonts w:ascii="Garamond" w:hAnsi="Garamond"/>
              <w:b w:val="0"/>
              <w:color w:val="000000"/>
              <w:sz w:val="22"/>
            </w:rPr>
            <w:t xml:space="preserve">eddelanden </w:t>
          </w:r>
          <w:r>
            <w:rPr>
              <w:rFonts w:ascii="Garamond" w:hAnsi="Garamond"/>
              <w:b w:val="0"/>
              <w:color w:val="000000"/>
              <w:sz w:val="22"/>
            </w:rPr>
            <w:t>eller</w:t>
          </w:r>
          <w:r w:rsidRPr="006D724D">
            <w:rPr>
              <w:rFonts w:ascii="Garamond" w:hAnsi="Garamond"/>
              <w:b w:val="0"/>
              <w:color w:val="000000"/>
              <w:sz w:val="22"/>
            </w:rPr>
            <w:t xml:space="preserve"> handlingar för kännedom </w:t>
          </w:r>
          <w:r>
            <w:rPr>
              <w:rFonts w:ascii="Garamond" w:hAnsi="Garamond"/>
              <w:b w:val="0"/>
              <w:color w:val="000000"/>
              <w:sz w:val="22"/>
            </w:rPr>
            <w:t>att delge nämnden.</w:t>
          </w:r>
        </w:p>
        <w:p w:rsidR="00B20DAA" w:rsidRDefault="00E72076" w:rsidP="00E63591">
          <w:pPr>
            <w:pStyle w:val="Rubrik2"/>
            <w:rPr>
              <w:rFonts w:ascii="Garamond" w:hAnsi="Garamond"/>
              <w:b w:val="0"/>
              <w:color w:val="000000"/>
              <w:sz w:val="22"/>
            </w:rPr>
          </w:pPr>
          <w:r>
            <w:rPr>
              <w:rFonts w:ascii="Garamond" w:hAnsi="Garamond"/>
              <w:b w:val="0"/>
              <w:color w:val="000000"/>
              <w:sz w:val="22"/>
            </w:rPr>
            <w:t>Samhällsbyggnadsnämnden noterar informationen.</w:t>
          </w:r>
        </w:p>
        <w:p w:rsidR="00B20DAA" w:rsidRDefault="00B20DAA" w:rsidP="00E63591">
          <w:pPr>
            <w:pStyle w:val="Rubrik2"/>
          </w:pPr>
        </w:p>
        <w:p w:rsidR="007E1971" w:rsidRPr="00995F44" w:rsidRDefault="007E1971" w:rsidP="00E63591"/>
        <w:p w:rsidR="007408EC" w:rsidRDefault="007408EC"/>
        <w:p w:rsidR="00666818" w:rsidRDefault="00E72076">
          <w:r>
            <w:br w:type="page"/>
          </w:r>
        </w:p>
        <w:p w:rsidR="00894F2F" w:rsidRDefault="00E72076" w:rsidP="001C2C70">
          <w:pPr>
            <w:rPr>
              <w:rStyle w:val="Rubrik5Char"/>
            </w:rPr>
          </w:pPr>
          <w:r w:rsidRPr="00894F2F">
            <w:rPr>
              <w:rStyle w:val="Rubrik5Char"/>
            </w:rPr>
            <w:t>§</w:t>
          </w:r>
          <w:r w:rsidRPr="000D3C22">
            <w:rPr>
              <w:rFonts w:ascii="Arial" w:hAnsi="Arial" w:cs="Arial"/>
              <w:sz w:val="28"/>
              <w:szCs w:val="28"/>
            </w:rPr>
            <w:t xml:space="preserve"> </w:t>
          </w:r>
          <w:r w:rsidRPr="00894F2F">
            <w:rPr>
              <w:rStyle w:val="Rubrik5Char"/>
            </w:rPr>
            <w:t>117</w:t>
          </w:r>
          <w:r w:rsidR="001C2C70">
            <w:rPr>
              <w:rStyle w:val="Rubrik5Char"/>
            </w:rPr>
            <w:br/>
          </w:r>
          <w:r w:rsidRPr="00894F2F">
            <w:rPr>
              <w:rStyle w:val="Rubrik5Char"/>
            </w:rPr>
            <w:t>Ansökan om enskilt avlopp, Östnässja 3:19 och 3:16</w:t>
          </w:r>
        </w:p>
        <w:p w:rsidR="00061EF5" w:rsidRDefault="00E72076" w:rsidP="00061EF5">
          <w:r>
            <w:rPr>
              <w:lang w:eastAsia="sv-SE"/>
            </w:rPr>
            <w:t xml:space="preserve">Vår beteckning: </w:t>
          </w:r>
          <w:r w:rsidR="00524835" w:rsidRPr="00D25053">
            <w:t>SBN/2019:195</w:t>
          </w:r>
          <w:r w:rsidR="00524835">
            <w:rPr>
              <w:lang w:eastAsia="sv-SE"/>
            </w:rPr>
            <w:t xml:space="preserve"> - </w:t>
          </w:r>
          <w:r w:rsidR="00524835" w:rsidRPr="00D25053">
            <w:t>446</w:t>
          </w:r>
        </w:p>
        <w:p w:rsidR="002303D9" w:rsidRPr="003C5AF9" w:rsidRDefault="00E72076" w:rsidP="003C5AF9">
          <w:pPr>
            <w:pStyle w:val="Rubrik2"/>
          </w:pPr>
          <w:r>
            <w:rPr>
              <w:rStyle w:val="Vadstena-rubrik2Char"/>
              <w:rFonts w:ascii="Arial" w:eastAsiaTheme="minorHAnsi" w:hAnsi="Arial" w:cs="Arial"/>
              <w:b/>
              <w:sz w:val="24"/>
              <w:szCs w:val="24"/>
            </w:rPr>
            <w:t>Samhällsbyggnadsnämndens be</w:t>
          </w:r>
          <w:r w:rsidR="00C64553" w:rsidRPr="003C5AF9">
            <w:rPr>
              <w:rStyle w:val="Vadstena-rubrik2Char"/>
              <w:rFonts w:ascii="Arial" w:eastAsiaTheme="minorHAnsi" w:hAnsi="Arial" w:cs="Arial"/>
              <w:b/>
              <w:sz w:val="24"/>
              <w:szCs w:val="24"/>
            </w:rPr>
            <w:t>slut</w:t>
          </w:r>
          <w:r w:rsidR="009A1C67" w:rsidRPr="003C5AF9">
            <w:rPr>
              <w:rStyle w:val="Vadstena-rubrik2Char"/>
              <w:rFonts w:ascii="Arial" w:eastAsiaTheme="minorHAnsi" w:hAnsi="Arial" w:cs="Arial"/>
              <w:b/>
              <w:sz w:val="24"/>
              <w:szCs w:val="24"/>
            </w:rPr>
            <w:br/>
          </w:r>
        </w:p>
        <w:p w:rsidR="002303D9" w:rsidRDefault="00E72076" w:rsidP="002303D9">
          <w:pPr>
            <w:pStyle w:val="Vadstenabrdtext"/>
            <w:numPr>
              <w:ilvl w:val="0"/>
              <w:numId w:val="2"/>
            </w:numPr>
            <w:jc w:val="both"/>
            <w:rPr>
              <w:rFonts w:hint="default"/>
            </w:rPr>
          </w:pPr>
          <w:r>
            <w:t xml:space="preserve">Ansökan om att inrätta gemensam enskild avloppsanordning för behandling av WC-, bad-, disk- och tvättvatten </w:t>
          </w:r>
          <w:r w:rsidR="00510B77">
            <w:t>för fastigheterna Östnässja 3:1</w:t>
          </w:r>
          <w:r w:rsidR="00510B77">
            <w:rPr>
              <w:rFonts w:hint="default"/>
            </w:rPr>
            <w:t>9</w:t>
          </w:r>
          <w:r>
            <w:t xml:space="preserve"> och Östnässja 3:16, Vadstena kommun, avslås. </w:t>
          </w:r>
        </w:p>
        <w:p w:rsidR="002303D9" w:rsidRDefault="002303D9" w:rsidP="002303D9">
          <w:pPr>
            <w:pStyle w:val="Vadstenabrdtext"/>
            <w:rPr>
              <w:rFonts w:hint="default"/>
            </w:rPr>
          </w:pPr>
        </w:p>
        <w:p w:rsidR="002303D9" w:rsidRDefault="00E72076" w:rsidP="002303D9">
          <w:pPr>
            <w:pStyle w:val="Vadstenabrdtext"/>
            <w:rPr>
              <w:rFonts w:hint="default"/>
            </w:rPr>
          </w:pPr>
          <w:r>
            <w:t xml:space="preserve">Beslutet fattas med stöd av miljöbalkens (1998:808) 9 kap. 7§ samt med hänvisning till miljöbalkens 1 kap. 1§. </w:t>
          </w:r>
        </w:p>
        <w:p w:rsidR="002303D9" w:rsidRPr="003C5AF9" w:rsidRDefault="00E72076" w:rsidP="003C5AF9">
          <w:pPr>
            <w:pStyle w:val="Rubrik2"/>
            <w:rPr>
              <w:rStyle w:val="Vadstena-rubrik2Char"/>
              <w:rFonts w:eastAsiaTheme="minorHAnsi"/>
            </w:rPr>
          </w:pPr>
          <w:r w:rsidRPr="003C5AF9">
            <w:rPr>
              <w:rStyle w:val="Vadstena-rubrik2Char"/>
              <w:rFonts w:ascii="Arial" w:eastAsiaTheme="minorHAnsi" w:hAnsi="Arial"/>
              <w:b/>
              <w:sz w:val="24"/>
            </w:rPr>
            <w:t>Beslutsmotivering</w:t>
          </w:r>
        </w:p>
        <w:p w:rsidR="002303D9" w:rsidRPr="009A1C67" w:rsidRDefault="00E72076" w:rsidP="002303D9">
          <w:pPr>
            <w:pStyle w:val="Vadstena-rubrik3"/>
            <w:rPr>
              <w:rFonts w:ascii="Arial" w:hAnsi="Arial" w:hint="default"/>
            </w:rPr>
          </w:pPr>
          <w:r w:rsidRPr="009A1C67">
            <w:rPr>
              <w:rFonts w:ascii="Arial" w:hAnsi="Arial"/>
            </w:rPr>
            <w:t>Skydd mot människors hälsa och miljön</w:t>
          </w:r>
        </w:p>
        <w:p w:rsidR="002303D9" w:rsidRDefault="00E72076" w:rsidP="002303D9">
          <w:pPr>
            <w:pStyle w:val="Vadstenabrdtext"/>
            <w:rPr>
              <w:rFonts w:hint="default"/>
            </w:rPr>
          </w:pPr>
          <w:r>
            <w:t xml:space="preserve">Miljöbalkens bestämmelser ska syfta till att främja en hållbar utveckling som innebär att nuvarande och kommande generationer tillförsäkras en hälsosam och god miljö. En sådan utveckling bygger på insikten att naturen har ett skyddsvärde och att människans rätt att förändra och bruka naturen är förenad med ett ansvar att förvalta naturen väl. Avloppsvatten ska dessutom avledas och renas så att olägenheter för människors hälsa och miljön inte uppkommer. </w:t>
          </w:r>
        </w:p>
        <w:p w:rsidR="002303D9" w:rsidRDefault="002303D9" w:rsidP="002303D9">
          <w:pPr>
            <w:pStyle w:val="Vadstena-rubrik3"/>
            <w:rPr>
              <w:rFonts w:hint="default"/>
            </w:rPr>
          </w:pPr>
        </w:p>
        <w:p w:rsidR="002303D9" w:rsidRPr="009A1C67" w:rsidRDefault="00E72076" w:rsidP="002303D9">
          <w:pPr>
            <w:pStyle w:val="Vadstena-rubrik3"/>
            <w:rPr>
              <w:rFonts w:ascii="Arial" w:hAnsi="Arial" w:hint="default"/>
            </w:rPr>
          </w:pPr>
          <w:r w:rsidRPr="009A1C67">
            <w:rPr>
              <w:rFonts w:ascii="Arial" w:hAnsi="Arial"/>
            </w:rPr>
            <w:t>Planområdet</w:t>
          </w:r>
        </w:p>
        <w:p w:rsidR="002303D9" w:rsidRDefault="00E72076" w:rsidP="002303D9">
          <w:pPr>
            <w:pStyle w:val="Vadstenabrdtext"/>
            <w:rPr>
              <w:rFonts w:hint="default"/>
            </w:rPr>
          </w:pPr>
          <w:r>
            <w:t xml:space="preserve">Fastigheterna Östnässja 3:16 och Östnässja 3:19 är belägna på Nässjahalvön cirka 5 kilometer nordväst om Vadstena tätort. Halvön avgränsas i väster, norr och öster av sjön Vättern. Fritidsområdet på Nässjahalvön består av över 75 hushåll av skiftande karaktär och standard där majoriteten är fritidshus. De aktuella fastigheterna Östnässja 3:19 och Östnässja 3:16 omfattas av en byggnadsplan med beteckning B156. I byggnadsplanens (B156) inledande bestämmelser anges det att byggnader som påkallar anläggande av avloppsanordning inte får uppföras. </w:t>
          </w:r>
        </w:p>
        <w:p w:rsidR="002303D9" w:rsidRDefault="002303D9" w:rsidP="002303D9">
          <w:pPr>
            <w:pStyle w:val="Vadstenabrdtext"/>
            <w:rPr>
              <w:rFonts w:hint="default"/>
            </w:rPr>
          </w:pPr>
        </w:p>
        <w:p w:rsidR="002303D9" w:rsidRDefault="00E72076" w:rsidP="002303D9">
          <w:pPr>
            <w:pStyle w:val="Vadstenabrdtext"/>
            <w:rPr>
              <w:rFonts w:hint="default"/>
            </w:rPr>
          </w:pPr>
          <w:r>
            <w:t>Strax sydväst om planområdet, i ett angränsande planområde, har en större utredning genomförts. En vatten- och avloppsutredning (VA-utredning) har upprättats våren 1995 av VML- konsult i Linköping och är kopplad till områdesbestämmelserna. Denna anger principer för hur vattenförsörjning och avloppshantering kan ordnas inom planområdet; ”</w:t>
          </w:r>
          <w:r>
            <w:rPr>
              <w:i/>
            </w:rPr>
            <w:t>huvudprincipen enligt VA- utredningen och områdesbestämmelserna är att ej belasta området med en alltför hög VA-standard, eftersom området är avsett för fritidsbebyggelse. En alltför hög VA-standard kan dessutom påverka kvaliteten hos grundvattnet och Vätterns vatten negativt. Med hög VA-standard menas i detta sammanhang t.ex. vattentoalett</w:t>
          </w:r>
          <w:r>
            <w:t xml:space="preserve">”. Även om fastigheterna Östnässja 3:16 och Östnässja 3:19 inte ingår i ovan nämnda utredning så är markförhållandena i princip identiska och fastigheterna ligger några hundra meter från planområdet. </w:t>
          </w:r>
        </w:p>
        <w:p w:rsidR="002303D9" w:rsidRDefault="002303D9" w:rsidP="002303D9"/>
        <w:p w:rsidR="001C2C70" w:rsidRDefault="001C2C70" w:rsidP="002303D9">
          <w:pPr>
            <w:pStyle w:val="Vadstenabrdtext"/>
            <w:rPr>
              <w:rFonts w:hint="default"/>
              <w:b/>
            </w:rPr>
          </w:pPr>
        </w:p>
        <w:p w:rsidR="001C2C70" w:rsidRDefault="001C2C70" w:rsidP="002303D9">
          <w:pPr>
            <w:pStyle w:val="Vadstenabrdtext"/>
            <w:rPr>
              <w:rFonts w:hint="default"/>
              <w:b/>
            </w:rPr>
          </w:pPr>
        </w:p>
        <w:p w:rsidR="001C2C70" w:rsidRDefault="001C2C70" w:rsidP="002303D9">
          <w:pPr>
            <w:pStyle w:val="Vadstenabrdtext"/>
            <w:rPr>
              <w:rFonts w:hint="default"/>
              <w:b/>
            </w:rPr>
          </w:pPr>
          <w:r w:rsidRPr="00894F2F">
            <w:rPr>
              <w:rStyle w:val="Rubrik5Char"/>
            </w:rPr>
            <w:t>§</w:t>
          </w:r>
          <w:r w:rsidRPr="000D3C22">
            <w:rPr>
              <w:rFonts w:ascii="Arial" w:hAnsi="Arial" w:cs="Arial"/>
              <w:sz w:val="28"/>
              <w:szCs w:val="28"/>
            </w:rPr>
            <w:t xml:space="preserve"> </w:t>
          </w:r>
          <w:r w:rsidRPr="00894F2F">
            <w:rPr>
              <w:rStyle w:val="Rubrik5Char"/>
            </w:rPr>
            <w:t>117</w:t>
          </w:r>
          <w:r>
            <w:rPr>
              <w:rStyle w:val="Rubrik5Char"/>
              <w:rFonts w:hint="default"/>
            </w:rPr>
            <w:t xml:space="preserve"> forts.</w:t>
          </w:r>
          <w:r>
            <w:rPr>
              <w:rStyle w:val="Rubrik5Char"/>
              <w:rFonts w:hint="default"/>
            </w:rPr>
            <w:br/>
          </w:r>
        </w:p>
        <w:p w:rsidR="002303D9" w:rsidRDefault="00E72076" w:rsidP="002303D9">
          <w:pPr>
            <w:pStyle w:val="Vadstenabrdtext"/>
            <w:rPr>
              <w:rFonts w:hint="default"/>
              <w:b/>
            </w:rPr>
          </w:pPr>
          <w:r>
            <w:rPr>
              <w:b/>
            </w:rPr>
            <w:t>Länsstyrelsens syn på områdesbestämmelserna</w:t>
          </w:r>
        </w:p>
        <w:p w:rsidR="002303D9" w:rsidRDefault="00E72076" w:rsidP="002303D9">
          <w:pPr>
            <w:pStyle w:val="Vadstenabrdtext"/>
            <w:rPr>
              <w:rFonts w:hint="default"/>
            </w:rPr>
          </w:pPr>
          <w:r>
            <w:t>I samband med samråd för antagande av områdesbestämmelserna har Länsstyrelsens planenhet i sitt yttrande angett betydelsen av att VA-utredningen följs för att säkerställa syftet med områdesbestämmelserna, att området används för fritidsbebyggelse samt att föroreningar av grund- och ytvatten förhindras. Länsstyrelsen delar VA-utredningens syn på att infiltrationsanläggningar för WC-avlopp inte bör utföras inom planområdet med tanke på Vätterns vattenkvalitet och det stora antalet grävda vattentäkter i området. Vidare betonar Länsstyrelsen vikten av att exploateringen inom området hålls på en låg nivå med tanke på bland annat behovet av skydd för grund- och ytvattnet.</w:t>
          </w:r>
        </w:p>
        <w:p w:rsidR="002303D9" w:rsidRDefault="00E72076" w:rsidP="002303D9">
          <w:pPr>
            <w:pStyle w:val="Vadstenabrdtext"/>
            <w:rPr>
              <w:rFonts w:hint="default"/>
            </w:rPr>
          </w:pPr>
          <w:r>
            <w:t>Länsstyrelsen anser inte att VA-utredningen klarlagt att vattenförsörjningen i området kan säkerställas för den redan befintliga bebyggelsen.</w:t>
          </w:r>
        </w:p>
        <w:p w:rsidR="002303D9" w:rsidRDefault="002303D9" w:rsidP="002303D9">
          <w:pPr>
            <w:pStyle w:val="Vadstenabrdtext"/>
            <w:rPr>
              <w:rFonts w:hint="default"/>
            </w:rPr>
          </w:pPr>
        </w:p>
        <w:p w:rsidR="002303D9" w:rsidRPr="00BD0AF1" w:rsidRDefault="00E72076" w:rsidP="002303D9">
          <w:pPr>
            <w:pStyle w:val="Vadstena-rubrik3"/>
            <w:rPr>
              <w:rFonts w:ascii="Arial" w:hAnsi="Arial" w:hint="default"/>
            </w:rPr>
          </w:pPr>
          <w:r w:rsidRPr="00BD0AF1">
            <w:rPr>
              <w:rFonts w:ascii="Arial" w:hAnsi="Arial"/>
            </w:rPr>
            <w:t>Samhällsbyggnadsnämndens bedömning</w:t>
          </w:r>
        </w:p>
        <w:p w:rsidR="002303D9" w:rsidRDefault="00E72076" w:rsidP="002303D9">
          <w:pPr>
            <w:pStyle w:val="Vadstenabrdtext"/>
            <w:rPr>
              <w:rFonts w:hint="default"/>
            </w:rPr>
          </w:pPr>
          <w:r>
            <w:t>Samhällsbyggnadsnämnden anser att det finns risk för människors hälsa och miljön om förhållande med vattentoalett skulle bli allmänt förekommande i planområdet med tanke på topografi, markförhållandena (genomsläpplig mark och angränsande kärrområden), antalet fritidsfastigheter, grunda vattenkällor i området samt närheten till Vättern.</w:t>
          </w:r>
        </w:p>
        <w:p w:rsidR="002303D9" w:rsidRDefault="002303D9" w:rsidP="002303D9">
          <w:pPr>
            <w:pStyle w:val="Vadstenabrdtext"/>
            <w:rPr>
              <w:rFonts w:hint="default"/>
            </w:rPr>
          </w:pPr>
        </w:p>
        <w:p w:rsidR="002303D9" w:rsidRDefault="00E72076" w:rsidP="002303D9">
          <w:pPr>
            <w:pStyle w:val="Vadstenabrdtext"/>
            <w:rPr>
              <w:rFonts w:hint="default"/>
            </w:rPr>
          </w:pPr>
          <w:r>
            <w:t>Den önskade avloppsanordningen klarar utsläppskrav för vad som motsvarar hög skyddsnivå gällande miljö- och hälsoskydd. Vald teknik renar enligt ansökan 90 % BOD</w:t>
          </w:r>
          <w:r>
            <w:rPr>
              <w:vertAlign w:val="subscript"/>
            </w:rPr>
            <w:t>7</w:t>
          </w:r>
          <w:r>
            <w:t>, 50% N och 90% P</w:t>
          </w:r>
          <w:r>
            <w:rPr>
              <w:vertAlign w:val="subscript"/>
            </w:rPr>
            <w:t>tot</w:t>
          </w:r>
          <w:r>
            <w:t xml:space="preserve">. Anordningen förses med en fosforfälla/fosforfilter för att klara att rena fosfor upp till 90%. Fosforfällan har ett högt pH-värde vilket innebär att många bakterier också dör i reningen. En anslutning av vattentoalett till en enskild avloppsanordning innebär en förbättring av fritidsbostadens sanitära standard, vilket oftast medför att nyttjandegraden av fritidsbostaden samt standarden (till exempel diskmaskin, tvättmaskin och liknande) ökar. I vissa fall leder detta till permanentboende. Detta medför att belastningen på den enskilda avloppsanordningen blir betydande. Risken för grundvattenförorening i området och därmed förorening av de enskilda vattenkällorna blir mycket stor. Sökandena har i ansökan uppgett att fastigheterna används som fritidsbostäder.  </w:t>
          </w:r>
        </w:p>
        <w:p w:rsidR="002303D9" w:rsidRDefault="002303D9" w:rsidP="002303D9">
          <w:pPr>
            <w:pStyle w:val="Vadstenabrdtext"/>
            <w:rPr>
              <w:rFonts w:hint="default"/>
            </w:rPr>
          </w:pPr>
        </w:p>
        <w:p w:rsidR="002303D9" w:rsidRDefault="00E72076" w:rsidP="002303D9">
          <w:pPr>
            <w:pStyle w:val="Vadstenabrdtext"/>
            <w:rPr>
              <w:rFonts w:hint="default"/>
              <w:highlight w:val="yellow"/>
            </w:rPr>
          </w:pPr>
          <w:r>
            <w:t>Samhällsbyggnadsnämnden anser att ansökan inte enbart bör bedömas utifrån en enskild avloppsanordning utan med utgångspunkt från de verkningar som kan förväntas om installation av vattentoalett skulle bli allmänt förekommande i planområdet samt närliggande planområden.</w:t>
          </w:r>
          <w:r>
            <w:rPr>
              <w:highlight w:val="yellow"/>
            </w:rPr>
            <w:t xml:space="preserve"> </w:t>
          </w:r>
        </w:p>
        <w:p w:rsidR="002303D9" w:rsidRDefault="002303D9" w:rsidP="002303D9">
          <w:pPr>
            <w:pStyle w:val="Vadstenabrdtext"/>
            <w:rPr>
              <w:rFonts w:hint="default"/>
              <w:highlight w:val="yellow"/>
            </w:rPr>
          </w:pPr>
        </w:p>
        <w:p w:rsidR="001C2C70" w:rsidRDefault="00E72076" w:rsidP="002303D9">
          <w:pPr>
            <w:pStyle w:val="Vadstenabrdtext"/>
            <w:rPr>
              <w:rFonts w:hint="default"/>
            </w:rPr>
          </w:pPr>
          <w:r>
            <w:t>Samhällsbyggnadsnämnden anser, med hänsyn till de planbestämmelser som gjorts för området, att en installation av vattentoalett med utsläpp till mark, trots hög reningsgrad, skulle motverka planens bestämmelser. Eftersom planens syfte är att behålla området av fritidskaraktär anser samhällsbyggnadsnämnden att tillstånd till utsläpp av avloppsvatten inte kan räknas som en mindre avvikelse. Bestämmelserna framgår inte på plankartan och är således inte juridiskt bindande men utgör ett underlag för samhällsbyggnadsnämndens tolkning. Samhällsbyggnadsnämnden gör därmed bedömningen att inrättande</w:t>
          </w:r>
          <w:r w:rsidR="00D96523">
            <w:t xml:space="preserve"> av</w:t>
          </w:r>
          <w:r>
            <w:t xml:space="preserve"> enskilda avloppsanordingar med WC-utsläpp kan leda till en ökad användandegrad i området och riskerar att orsaka olägenheter för människors hälsa och miljön. Samhällsbyggnadsnämnden </w:t>
          </w:r>
        </w:p>
        <w:p w:rsidR="001C2C70" w:rsidRDefault="001C2C70" w:rsidP="002303D9">
          <w:pPr>
            <w:pStyle w:val="Vadstenabrdtext"/>
            <w:rPr>
              <w:rStyle w:val="Rubrik5Char"/>
              <w:rFonts w:hint="default"/>
            </w:rPr>
          </w:pPr>
          <w:r w:rsidRPr="00894F2F">
            <w:rPr>
              <w:rStyle w:val="Rubrik5Char"/>
            </w:rPr>
            <w:t>§</w:t>
          </w:r>
          <w:r w:rsidRPr="000D3C22">
            <w:rPr>
              <w:rFonts w:ascii="Arial" w:hAnsi="Arial" w:cs="Arial"/>
              <w:sz w:val="28"/>
              <w:szCs w:val="28"/>
            </w:rPr>
            <w:t xml:space="preserve"> </w:t>
          </w:r>
          <w:r w:rsidRPr="00894F2F">
            <w:rPr>
              <w:rStyle w:val="Rubrik5Char"/>
            </w:rPr>
            <w:t>117</w:t>
          </w:r>
          <w:r>
            <w:rPr>
              <w:rStyle w:val="Rubrik5Char"/>
              <w:rFonts w:hint="default"/>
            </w:rPr>
            <w:t xml:space="preserve"> forts.</w:t>
          </w:r>
        </w:p>
        <w:p w:rsidR="001C2C70" w:rsidRDefault="001C2C70" w:rsidP="002303D9">
          <w:pPr>
            <w:pStyle w:val="Vadstenabrdtext"/>
            <w:rPr>
              <w:rFonts w:hint="default"/>
            </w:rPr>
          </w:pPr>
        </w:p>
        <w:p w:rsidR="002303D9" w:rsidRDefault="00E72076" w:rsidP="002303D9">
          <w:pPr>
            <w:pStyle w:val="Vadstenabrdtext"/>
            <w:rPr>
              <w:rFonts w:hint="default"/>
            </w:rPr>
          </w:pPr>
          <w:r>
            <w:t xml:space="preserve">ser också att även om förbud mot vattentoaletter inte finns med på plankartan så måste avsikten med inskrivningen i planen och den VA-utredning som genomförts innebära att man redan vid planens framtagande ansåg att en kommunal lösning skulle behövas för att kunna försörja det aktuella planområdet med en avloppslösning som är förenlig med miljöbalken. </w:t>
          </w:r>
        </w:p>
        <w:p w:rsidR="002303D9" w:rsidRDefault="002303D9" w:rsidP="002303D9">
          <w:pPr>
            <w:pStyle w:val="Vadstenabrdtext"/>
            <w:rPr>
              <w:rFonts w:hint="default"/>
              <w:highlight w:val="yellow"/>
            </w:rPr>
          </w:pPr>
        </w:p>
        <w:p w:rsidR="002303D9" w:rsidRDefault="00E72076" w:rsidP="002303D9">
          <w:pPr>
            <w:pStyle w:val="Vadstenabrdtext"/>
            <w:rPr>
              <w:rFonts w:hint="default"/>
              <w:i/>
            </w:rPr>
          </w:pPr>
          <w:r>
            <w:t>Miljö- och hälsoskyddsnämnden fattade 2001 (dnr 83/2001.825) ett beslut om att avslå en ansökan om sluten tank i Järnevid fritidsområde. Järnevid fritidsområde har liknande områdesbestämmelser/detaljplanebestämmelser som aktuellt planområde. Beslutet överklagades av sökande och Länsstyrelsen gjorde bedömningen att överklagan skulle avslås. Länsstyrelsen har bland annat motiverat sitt beslut med att ”</w:t>
          </w:r>
          <w:r>
            <w:rPr>
              <w:i/>
            </w:rPr>
            <w:t>nämnden inte bör bedöma varje enstaka anläggning för sig utan se den som ett led i den pågående utvecklingen och de framtida problem som anläggningen kan medföra området”</w:t>
          </w:r>
          <w:r>
            <w:t xml:space="preserve"> samt att ”</w:t>
          </w:r>
          <w:r>
            <w:rPr>
              <w:i/>
            </w:rPr>
            <w:t xml:space="preserve">tillstånd till en sluten tank i området kan medföra att även andra husägare önskar installera sluten tank”. </w:t>
          </w:r>
        </w:p>
        <w:p w:rsidR="002303D9" w:rsidRDefault="002303D9" w:rsidP="002303D9">
          <w:pPr>
            <w:pStyle w:val="Vadstenabrdtext"/>
            <w:rPr>
              <w:rFonts w:hint="default"/>
            </w:rPr>
          </w:pPr>
        </w:p>
        <w:p w:rsidR="002303D9" w:rsidRDefault="00E72076" w:rsidP="002303D9">
          <w:pPr>
            <w:pStyle w:val="Vadstenabrdtext"/>
            <w:rPr>
              <w:rFonts w:hint="default"/>
            </w:rPr>
          </w:pPr>
          <w:r>
            <w:t xml:space="preserve">Samhällsbyggnadsnämnden beslutade även under 2017 (dnr SBN 2017:17) att avslå en ansökan om sluten tank i Nässja-Enebys planområde. Ansökan avslogs med hänvisning till att den stred </w:t>
          </w:r>
          <w:r w:rsidR="00D96523">
            <w:t>mot</w:t>
          </w:r>
          <w:r>
            <w:t xml:space="preserve"> detaljplanens bestämmelser. Beslutet överklagades och Länsstyrelsen gjorde bedömningen att ärendet skulle återförvisas till nämnden för vidare handläggning eftersom förbud mot sluten tank inte framgick på plankartan som är den som är juridiskt bindande. </w:t>
          </w:r>
        </w:p>
        <w:p w:rsidR="00AD4D9E" w:rsidRDefault="00AD4D9E" w:rsidP="002303D9">
          <w:pPr>
            <w:pStyle w:val="Vadstenabrdtext"/>
            <w:rPr>
              <w:rFonts w:hint="default"/>
            </w:rPr>
          </w:pPr>
        </w:p>
        <w:p w:rsidR="00AD4D9E" w:rsidRDefault="00E72076" w:rsidP="002303D9">
          <w:pPr>
            <w:pStyle w:val="Vadstenabrdtext"/>
            <w:rPr>
              <w:rFonts w:hint="default"/>
            </w:rPr>
          </w:pPr>
          <w:r w:rsidRPr="008C6D00">
            <w:t>Sa</w:t>
          </w:r>
          <w:r w:rsidR="007B2D20" w:rsidRPr="008C6D00">
            <w:t>m</w:t>
          </w:r>
          <w:r w:rsidRPr="008C6D00">
            <w:t xml:space="preserve">hällsbyggnadsnämnden har avslagit </w:t>
          </w:r>
          <w:r w:rsidR="007B2D20" w:rsidRPr="008C6D00">
            <w:t>ytterligare två ansökningar om sluten tank i samma område under 2018 och 2019. Besluten är överklagade och ligger hos Länsstyrelsen.</w:t>
          </w:r>
        </w:p>
        <w:p w:rsidR="002303D9" w:rsidRPr="003C5AF9" w:rsidRDefault="00E72076" w:rsidP="003C5AF9">
          <w:pPr>
            <w:pStyle w:val="Rubrik2"/>
            <w:rPr>
              <w:rStyle w:val="Vadstena-rubrik2Char"/>
              <w:rFonts w:eastAsiaTheme="minorHAnsi"/>
            </w:rPr>
          </w:pPr>
          <w:r w:rsidRPr="003C5AF9">
            <w:rPr>
              <w:rStyle w:val="Vadstena-rubrik2Char"/>
              <w:rFonts w:ascii="Arial" w:eastAsiaTheme="minorHAnsi" w:hAnsi="Arial"/>
              <w:b/>
              <w:sz w:val="24"/>
            </w:rPr>
            <w:t>Lagparagraf</w:t>
          </w:r>
        </w:p>
        <w:p w:rsidR="002303D9" w:rsidRPr="002303D9" w:rsidRDefault="00E72076" w:rsidP="002303D9">
          <w:pPr>
            <w:pStyle w:val="Vadstenabrdtext"/>
            <w:rPr>
              <w:rFonts w:hint="default"/>
            </w:rPr>
          </w:pPr>
          <w:r>
            <w:t>I 1 kap. 1§ miljöbalken (1998:808) framgår det att bestämmelserna i balken ska syfta till att främja en hållbar utveckling som innebär att nuvarande och kommande generationer tillförsäkras en hälsosam och god miljö. En sådan utveckling bygger på insikten att naturen har ett skyddsvärde och att människans rätt att förändra och bruka naturen är förenad med ett ansvar för att förvalta naturen väl.</w:t>
          </w:r>
        </w:p>
        <w:p w:rsidR="002303D9" w:rsidRDefault="00E72076" w:rsidP="002303D9">
          <w:pPr>
            <w:pStyle w:val="Vadstenabrdtext"/>
            <w:rPr>
              <w:rFonts w:hint="default"/>
            </w:rPr>
          </w:pPr>
          <w:r>
            <w:t>Vidare framgår det att miljöbalken skall tillämpas så att:</w:t>
          </w:r>
          <w:r>
            <w:br/>
            <w:t>   1. människors hälsa och miljön skyddas mot skador och olägenheter oavsett om dessa orsakas av föroreningar eller annan påverkan,</w:t>
          </w:r>
          <w:r>
            <w:br/>
            <w:t>   2. värdefulla natur- och kulturmiljöer skyddas och vårdas,</w:t>
          </w:r>
          <w:r>
            <w:br/>
            <w:t>   3. den biologiska mångfalden bevaras,</w:t>
          </w:r>
          <w:r>
            <w:br/>
            <w:t>   4. mark, vatten och fysisk miljö i övrigt används så att en från ekologisk, social, kulturell och samhällsekonomisk synpunkt långsiktigt god hushållning tryggas, och</w:t>
          </w:r>
          <w:r>
            <w:br/>
            <w:t>   5. återanvändning och återvinning liksom annan hushållning med material, råvaror och energi främjas så att ett kretslopp uppnås.</w:t>
          </w:r>
        </w:p>
        <w:p w:rsidR="002303D9" w:rsidRDefault="002303D9" w:rsidP="002303D9">
          <w:pPr>
            <w:pStyle w:val="Vadstenabrdtext"/>
            <w:rPr>
              <w:rFonts w:hint="default"/>
            </w:rPr>
          </w:pPr>
        </w:p>
        <w:p w:rsidR="001C2C70" w:rsidRDefault="00E72076" w:rsidP="002303D9">
          <w:pPr>
            <w:pStyle w:val="Vadstenabrdtext"/>
            <w:rPr>
              <w:rFonts w:hint="default"/>
            </w:rPr>
          </w:pPr>
          <w:r>
            <w:t xml:space="preserve">I 2 kap. 3 § miljöbalken framgår det att alla som bedriver eller avser att bedriva en verksamhet eller vidta en åtgärd ska utföra de skyddsåtgärder, iaktta de begränsningar och vidta de försiktighetsmått i övrigt som </w:t>
          </w:r>
        </w:p>
        <w:p w:rsidR="001C2C70" w:rsidRDefault="001C2C70" w:rsidP="002303D9">
          <w:pPr>
            <w:pStyle w:val="Vadstenabrdtext"/>
            <w:rPr>
              <w:rFonts w:hint="default"/>
            </w:rPr>
          </w:pPr>
        </w:p>
        <w:p w:rsidR="001C2C70" w:rsidRDefault="001C2C70" w:rsidP="002303D9">
          <w:pPr>
            <w:pStyle w:val="Vadstenabrdtext"/>
            <w:rPr>
              <w:rStyle w:val="Rubrik5Char"/>
              <w:rFonts w:hint="default"/>
            </w:rPr>
          </w:pPr>
          <w:r w:rsidRPr="00894F2F">
            <w:rPr>
              <w:rStyle w:val="Rubrik5Char"/>
            </w:rPr>
            <w:t>§</w:t>
          </w:r>
          <w:r w:rsidRPr="000D3C22">
            <w:rPr>
              <w:rFonts w:ascii="Arial" w:hAnsi="Arial" w:cs="Arial"/>
              <w:sz w:val="28"/>
              <w:szCs w:val="28"/>
            </w:rPr>
            <w:t xml:space="preserve"> </w:t>
          </w:r>
          <w:r w:rsidRPr="00894F2F">
            <w:rPr>
              <w:rStyle w:val="Rubrik5Char"/>
            </w:rPr>
            <w:t>117</w:t>
          </w:r>
          <w:r>
            <w:rPr>
              <w:rStyle w:val="Rubrik5Char"/>
              <w:rFonts w:hint="default"/>
            </w:rPr>
            <w:t xml:space="preserve"> forts.</w:t>
          </w:r>
        </w:p>
        <w:p w:rsidR="001C2C70" w:rsidRDefault="001C2C70" w:rsidP="002303D9">
          <w:pPr>
            <w:pStyle w:val="Vadstenabrdtext"/>
            <w:rPr>
              <w:rFonts w:hint="default"/>
            </w:rPr>
          </w:pPr>
        </w:p>
        <w:p w:rsidR="002303D9" w:rsidRDefault="00E72076" w:rsidP="002303D9">
          <w:pPr>
            <w:pStyle w:val="Vadstenabrdtext"/>
            <w:rPr>
              <w:rFonts w:hint="default"/>
            </w:rPr>
          </w:pPr>
          <w:r>
            <w:t xml:space="preserve">behövs för att förebygga, hindra eller motverka att verksamheten eller åtgärden medför skada eller olägenhet för människors hälsa eller miljön. </w:t>
          </w:r>
        </w:p>
        <w:p w:rsidR="002303D9" w:rsidRDefault="002303D9" w:rsidP="002303D9">
          <w:pPr>
            <w:pStyle w:val="Vadstenabrdtext"/>
            <w:rPr>
              <w:rFonts w:hint="default"/>
            </w:rPr>
          </w:pPr>
        </w:p>
        <w:p w:rsidR="002303D9" w:rsidRDefault="00E72076" w:rsidP="002303D9">
          <w:pPr>
            <w:pStyle w:val="Vadstenabrdtext"/>
            <w:rPr>
              <w:rFonts w:hint="default"/>
            </w:rPr>
          </w:pPr>
          <w:r>
            <w:t xml:space="preserve">I 2 kap. 7 § miljöbalken framgår det att kraven i 2 kap. 2-5 §§ och 6§ första stycket gäller i den utsträckning det inte kan anses orimligt att uppfylla dem. Vid denna bedömning ska särskild hänsyn tas till nyttan av skyddsåtgärder och andra försiktighetsmått jämfört med kostnaderna för sådana åtgärder. </w:t>
          </w:r>
        </w:p>
        <w:p w:rsidR="002303D9" w:rsidRDefault="002303D9" w:rsidP="002303D9">
          <w:pPr>
            <w:pStyle w:val="Vadstenabrdtext"/>
            <w:rPr>
              <w:rFonts w:hint="default"/>
            </w:rPr>
          </w:pPr>
        </w:p>
        <w:p w:rsidR="002303D9" w:rsidRPr="003C5AF9" w:rsidRDefault="00E72076" w:rsidP="00E75EEE">
          <w:pPr>
            <w:pStyle w:val="Vadstenabrdtext"/>
            <w:rPr>
              <w:rStyle w:val="Vadstena-rubrik2Char"/>
              <w:rFonts w:ascii="Garamond" w:eastAsiaTheme="minorHAnsi" w:hAnsi="Garamond"/>
              <w:sz w:val="24"/>
            </w:rPr>
          </w:pPr>
          <w:r>
            <w:t>Enligt 9 kap. 7 § miljöbalken ska avloppsvatten avledas och renas eller tas om hand om på något annat sätt så att olägenhet för människors hälsa eller miljön inte uppkommer. För detta ändamål ska lämpliga avloppsanordningar eller andra inrättningar utföras.</w:t>
          </w:r>
          <w:r w:rsidR="00E75EEE">
            <w:rPr>
              <w:rFonts w:hint="default"/>
            </w:rPr>
            <w:br/>
          </w:r>
          <w:r w:rsidR="00E75EEE">
            <w:rPr>
              <w:rFonts w:hint="default"/>
            </w:rPr>
            <w:br/>
          </w:r>
          <w:r w:rsidRPr="003C5AF9">
            <w:t xml:space="preserve">Enligt 13 § förordningen (1998:899) om miljöfarlig verksamhet och hälsoskydd krävs det tillstånd att inrätta en avloppsanordning som en eller flera vattentoaletter ska anslutas till eller för att ansluta vattentoalett till befintlig avloppsanordning. </w:t>
          </w:r>
        </w:p>
        <w:p w:rsidR="002303D9" w:rsidRPr="003C5AF9" w:rsidRDefault="00E72076" w:rsidP="003C5AF9">
          <w:pPr>
            <w:pStyle w:val="Rubrik2"/>
            <w:rPr>
              <w:rStyle w:val="Vadstena-rubrik2Char"/>
              <w:rFonts w:eastAsiaTheme="minorHAnsi"/>
            </w:rPr>
          </w:pPr>
          <w:r w:rsidRPr="003C5AF9">
            <w:rPr>
              <w:rStyle w:val="Vadstena-rubrik2Char"/>
              <w:rFonts w:ascii="Arial" w:eastAsiaTheme="minorHAnsi" w:hAnsi="Arial"/>
              <w:b/>
              <w:sz w:val="24"/>
            </w:rPr>
            <w:t>Sammanfattning</w:t>
          </w:r>
        </w:p>
        <w:p w:rsidR="002303D9" w:rsidRPr="002303D9" w:rsidRDefault="00E72076" w:rsidP="002303D9">
          <w:pPr>
            <w:pStyle w:val="Vadstenabrdtext"/>
            <w:rPr>
              <w:rFonts w:hint="default"/>
            </w:rPr>
          </w:pPr>
          <w:r>
            <w:t>Ann</w:t>
          </w:r>
          <w:r w:rsidR="00AD4D9E">
            <w:t xml:space="preserve"> Krumlinde</w:t>
          </w:r>
          <w:r>
            <w:t xml:space="preserve"> Hyléen har tillsammans med Susanne Boman och Pär Boman ansökt om att få inrätta en gemensam enskild avloppsanordning för fastigheterna Östnässja 3:16 och Östnässja 3:19. Avloppsanordningen ska belastas av avloppsvatten från WC samt ”gråvatten” (exempelvis vatten från bad, dusch, disk och tvätt). Miljöavdelningen har utrett ärendet och anser att ansökan ska avslås. </w:t>
          </w:r>
        </w:p>
        <w:p w:rsidR="002303D9" w:rsidRPr="003C5AF9" w:rsidRDefault="00E72076" w:rsidP="003C5AF9">
          <w:pPr>
            <w:pStyle w:val="Rubrik2"/>
            <w:rPr>
              <w:rStyle w:val="Vadstena-rubrik2Char"/>
              <w:rFonts w:eastAsiaTheme="minorHAnsi"/>
            </w:rPr>
          </w:pPr>
          <w:r w:rsidRPr="003C5AF9">
            <w:rPr>
              <w:rStyle w:val="Vadstena-rubrik2Char"/>
              <w:rFonts w:ascii="Arial" w:eastAsiaTheme="minorHAnsi" w:hAnsi="Arial"/>
              <w:b/>
              <w:sz w:val="24"/>
            </w:rPr>
            <w:t>Beslutsunderlag</w:t>
          </w:r>
        </w:p>
        <w:p w:rsidR="002303D9" w:rsidRPr="002303D9" w:rsidRDefault="00E72076" w:rsidP="002303D9">
          <w:pPr>
            <w:pStyle w:val="Vadstenabrdtext"/>
            <w:rPr>
              <w:rFonts w:hint="default"/>
            </w:rPr>
          </w:pPr>
          <w:r>
            <w:t xml:space="preserve">Tjänsteskrivelse till samhällsbyggnadsnämnden daterad </w:t>
          </w:r>
          <w:r w:rsidR="00BD0AF1">
            <w:t>den 4 november 2019</w:t>
          </w:r>
        </w:p>
        <w:p w:rsidR="002303D9" w:rsidRPr="008C6D00" w:rsidRDefault="00E72076" w:rsidP="002303D9">
          <w:pPr>
            <w:pStyle w:val="Vadstenabrdtext"/>
            <w:rPr>
              <w:rFonts w:hint="default"/>
            </w:rPr>
          </w:pPr>
          <w:r w:rsidRPr="008C6D00">
            <w:t>Ansökan om enskilt avlopp</w:t>
          </w:r>
        </w:p>
        <w:p w:rsidR="002303D9" w:rsidRDefault="00E72076" w:rsidP="002303D9">
          <w:pPr>
            <w:pStyle w:val="Vadstenabrdtext"/>
            <w:rPr>
              <w:rFonts w:hint="default"/>
            </w:rPr>
          </w:pPr>
          <w:r w:rsidRPr="008C6D00">
            <w:t>Synpunkter från sökande</w:t>
          </w:r>
        </w:p>
        <w:p w:rsidR="002303D9" w:rsidRPr="003C5AF9" w:rsidRDefault="00E72076" w:rsidP="003C5AF9">
          <w:pPr>
            <w:pStyle w:val="Rubrik2"/>
            <w:rPr>
              <w:rStyle w:val="Vadstena-rubrik2Char"/>
              <w:rFonts w:eastAsiaTheme="minorHAnsi"/>
            </w:rPr>
          </w:pPr>
          <w:r w:rsidRPr="003C5AF9">
            <w:rPr>
              <w:rStyle w:val="Vadstena-rubrik2Char"/>
              <w:rFonts w:ascii="Arial" w:eastAsiaTheme="minorHAnsi" w:hAnsi="Arial"/>
              <w:b/>
              <w:sz w:val="24"/>
            </w:rPr>
            <w:t>Beslutet expedieras till</w:t>
          </w:r>
        </w:p>
        <w:p w:rsidR="002303D9" w:rsidRPr="002303D9" w:rsidRDefault="00E72076" w:rsidP="002303D9">
          <w:pPr>
            <w:pStyle w:val="Vadstenabrdtext"/>
            <w:rPr>
              <w:rFonts w:hint="default"/>
            </w:rPr>
          </w:pPr>
          <w:r>
            <w:t xml:space="preserve">Ann </w:t>
          </w:r>
          <w:r w:rsidR="00AD4D9E">
            <w:t xml:space="preserve">Krumlinde </w:t>
          </w:r>
          <w:r>
            <w:t>Hyléen, Helgandsgatan 2, Lgh 1201, 592 30 Vadstena – med mottagningsbevis</w:t>
          </w:r>
        </w:p>
        <w:p w:rsidR="002303D9" w:rsidRDefault="00E72076" w:rsidP="002303D9">
          <w:pPr>
            <w:pStyle w:val="Vadstenabrdtext"/>
            <w:rPr>
              <w:rFonts w:hint="default"/>
            </w:rPr>
          </w:pPr>
          <w:r>
            <w:t>Pär Boman, Sturegatan 38, Lgh 1402, 114 36 Stockholm – med mottagningsbevis</w:t>
          </w:r>
        </w:p>
        <w:p w:rsidR="002303D9" w:rsidRDefault="00E72076" w:rsidP="002303D9">
          <w:pPr>
            <w:pStyle w:val="Vadstenabrdtext"/>
            <w:rPr>
              <w:rFonts w:hint="default"/>
            </w:rPr>
          </w:pPr>
          <w:r>
            <w:t>Susanne Boman, Östra Rännevallen 4, 592 32 Vadstena</w:t>
          </w:r>
          <w:r w:rsidRPr="002303D9">
            <w:rPr>
              <w:rStyle w:val="Vadstena-rubrik2Char"/>
            </w:rPr>
            <w:t xml:space="preserve"> </w:t>
          </w:r>
          <w:r>
            <w:t>– med mottagningsbevis</w:t>
          </w:r>
        </w:p>
        <w:p w:rsidR="002303D9" w:rsidRDefault="00E72076" w:rsidP="002303D9">
          <w:pPr>
            <w:pStyle w:val="Vadstenabrdtext"/>
            <w:rPr>
              <w:rFonts w:hint="default"/>
            </w:rPr>
          </w:pPr>
          <w:r>
            <w:t>Miljöavdelningen</w:t>
          </w:r>
        </w:p>
        <w:p w:rsidR="007408EC" w:rsidRDefault="007408EC"/>
        <w:p w:rsidR="00666818" w:rsidRDefault="00E72076">
          <w:r>
            <w:br w:type="page"/>
          </w:r>
        </w:p>
        <w:p w:rsidR="00894F2F" w:rsidRDefault="00E72076" w:rsidP="001C2C70">
          <w:pPr>
            <w:rPr>
              <w:rStyle w:val="Rubrik5Char"/>
            </w:rPr>
          </w:pPr>
          <w:r w:rsidRPr="00894F2F">
            <w:rPr>
              <w:rStyle w:val="Rubrik5Char"/>
            </w:rPr>
            <w:t>§</w:t>
          </w:r>
          <w:r w:rsidRPr="000D3C22">
            <w:rPr>
              <w:rFonts w:ascii="Arial" w:hAnsi="Arial" w:cs="Arial"/>
              <w:sz w:val="28"/>
              <w:szCs w:val="28"/>
            </w:rPr>
            <w:t xml:space="preserve"> </w:t>
          </w:r>
          <w:r w:rsidRPr="00894F2F">
            <w:rPr>
              <w:rStyle w:val="Rubrik5Char"/>
            </w:rPr>
            <w:t>118</w:t>
          </w:r>
          <w:r w:rsidR="001C2C70">
            <w:rPr>
              <w:rStyle w:val="Rubrik5Char"/>
            </w:rPr>
            <w:br/>
          </w:r>
          <w:r w:rsidRPr="00894F2F">
            <w:rPr>
              <w:rStyle w:val="Rubrik5Char"/>
            </w:rPr>
            <w:t>Detaljplan för del av Kungs Starby 2:1, område för verksamhet - beslut om granskning</w:t>
          </w:r>
        </w:p>
        <w:p w:rsidR="0076669B" w:rsidRPr="00061EF5" w:rsidRDefault="00E72076" w:rsidP="00061EF5">
          <w:r>
            <w:rPr>
              <w:lang w:eastAsia="sv-SE"/>
            </w:rPr>
            <w:t xml:space="preserve">Vår beteckning: </w:t>
          </w:r>
          <w:r w:rsidR="00524835" w:rsidRPr="00D25053">
            <w:t>SBN/2018:78</w:t>
          </w:r>
          <w:r w:rsidR="00524835">
            <w:rPr>
              <w:lang w:eastAsia="sv-SE"/>
            </w:rPr>
            <w:t xml:space="preserve"> - </w:t>
          </w:r>
          <w:r w:rsidR="00524835" w:rsidRPr="00D25053">
            <w:t>214</w:t>
          </w:r>
        </w:p>
        <w:p w:rsidR="007E1971" w:rsidRPr="00335008" w:rsidRDefault="00E72076" w:rsidP="00E72C55">
          <w:pPr>
            <w:pStyle w:val="Rubrik2"/>
          </w:pPr>
          <w:r>
            <w:t>Samhällsbyggnadsnämndens</w:t>
          </w:r>
          <w:r w:rsidR="00F43071" w:rsidRPr="00335008">
            <w:t xml:space="preserve"> beslut </w:t>
          </w:r>
          <w:r>
            <w:br/>
          </w:r>
        </w:p>
        <w:p w:rsidR="00380C9F" w:rsidRDefault="00E72076" w:rsidP="00E72C55">
          <w:pPr>
            <w:numPr>
              <w:ilvl w:val="0"/>
              <w:numId w:val="3"/>
            </w:numPr>
          </w:pPr>
          <w:r>
            <w:t>Upprättad samrådsredogörelse godkänns.</w:t>
          </w:r>
        </w:p>
        <w:p w:rsidR="007E1971" w:rsidRDefault="00E72076" w:rsidP="00E72C55">
          <w:pPr>
            <w:numPr>
              <w:ilvl w:val="0"/>
              <w:numId w:val="3"/>
            </w:numPr>
          </w:pPr>
          <w:r>
            <w:t>P</w:t>
          </w:r>
          <w:r w:rsidR="0084021D">
            <w:t>lanhandlingar</w:t>
          </w:r>
          <w:r>
            <w:t xml:space="preserve"> reviderade </w:t>
          </w:r>
          <w:r w:rsidR="0084021D">
            <w:t>efter samrådsskedet</w:t>
          </w:r>
          <w:r>
            <w:t xml:space="preserve"> godkänns</w:t>
          </w:r>
          <w:r w:rsidR="00335008">
            <w:t>.</w:t>
          </w:r>
        </w:p>
        <w:p w:rsidR="0084021D" w:rsidRDefault="00E72076" w:rsidP="00E72C55">
          <w:pPr>
            <w:numPr>
              <w:ilvl w:val="0"/>
              <w:numId w:val="3"/>
            </w:numPr>
          </w:pPr>
          <w:r>
            <w:t>P</w:t>
          </w:r>
          <w:r w:rsidR="00396456" w:rsidRPr="0084021D">
            <w:t xml:space="preserve">lan- och bygglovavdelningen </w:t>
          </w:r>
          <w:r>
            <w:t xml:space="preserve">får i uppdrag </w:t>
          </w:r>
          <w:r w:rsidR="00396456" w:rsidRPr="0084021D">
            <w:t>att ställa ut planförslaget för granskning.</w:t>
          </w:r>
        </w:p>
        <w:p w:rsidR="007E1971" w:rsidRDefault="00E72076" w:rsidP="00E72C55">
          <w:pPr>
            <w:pStyle w:val="Rubrik2"/>
          </w:pPr>
          <w:r w:rsidRPr="00335008">
            <w:t>Sammanfattning</w:t>
          </w:r>
        </w:p>
        <w:p w:rsidR="0043514C" w:rsidRDefault="00E72076" w:rsidP="00E72C55">
          <w:pPr>
            <w:pStyle w:val="Vadstenabrdtext"/>
            <w:rPr>
              <w:rFonts w:hint="default"/>
            </w:rPr>
          </w:pPr>
          <w:r>
            <w:t xml:space="preserve">Helhetshälsa AB har </w:t>
          </w:r>
          <w:r w:rsidR="0075554A">
            <w:t>kommit in</w:t>
          </w:r>
          <w:r>
            <w:t xml:space="preserve"> med en begäran om att kommunen prövar frågan om ny detaljplan med syfte att möjliggöra en nyetablering av anläggning för tillverkning av hälsokostprodukter vid Vadstenas södra infart, i höjd med Vadstena antik och kuriosa. Fastigheten är privatägd, men fastighetsägaren har ställt sig positiv till en försäljning av mark.</w:t>
          </w:r>
        </w:p>
        <w:p w:rsidR="00C064F5" w:rsidRDefault="00C064F5" w:rsidP="00E72C55">
          <w:pPr>
            <w:pStyle w:val="Vadstenabrdtext"/>
            <w:rPr>
              <w:rFonts w:hint="default"/>
            </w:rPr>
          </w:pPr>
        </w:p>
        <w:p w:rsidR="007E1971" w:rsidRDefault="00E72076" w:rsidP="00E72C55">
          <w:r>
            <w:t xml:space="preserve">Samhällsbyggnadsnämnden beslutade 2018-05-08 § 76 att bevilja positivt planbesked </w:t>
          </w:r>
          <w:r w:rsidRPr="00977BEE">
            <w:t>för att möjliggöra etablering av ny verksamhet på fastigheten Kungs Starby 2:1.</w:t>
          </w:r>
        </w:p>
        <w:p w:rsidR="00C064F5" w:rsidRDefault="00C064F5" w:rsidP="00E72C55"/>
        <w:p w:rsidR="0043514C" w:rsidRDefault="00E72076" w:rsidP="00E72C55">
          <w:r>
            <w:t xml:space="preserve">Samhällsbyggnadsnämnden beslutade 2018-11-06 § 142 att </w:t>
          </w:r>
          <w:r w:rsidR="0075554A">
            <w:t>ge</w:t>
          </w:r>
          <w:r>
            <w:t xml:space="preserve"> plan- och bygglovavdelningen </w:t>
          </w:r>
          <w:r w:rsidR="0075554A">
            <w:t xml:space="preserve">i uppdrag </w:t>
          </w:r>
          <w:r>
            <w:t>att samråda med berörda om förslaget enligt reglerna för standardförfarande.</w:t>
          </w:r>
        </w:p>
        <w:p w:rsidR="007E1971" w:rsidRDefault="00E72076" w:rsidP="00E72C55">
          <w:pPr>
            <w:pStyle w:val="Rubrik2"/>
          </w:pPr>
          <w:r w:rsidRPr="00335008">
            <w:t>Beslutsunderlag</w:t>
          </w:r>
        </w:p>
        <w:p w:rsidR="007E1971" w:rsidRDefault="00E72076" w:rsidP="00E72C55">
          <w:r>
            <w:t xml:space="preserve">Tjänsteskrivelse till samhällsbyggnadsnämnden daterad </w:t>
          </w:r>
          <w:r w:rsidR="00771A79">
            <w:t xml:space="preserve">den </w:t>
          </w:r>
          <w:r>
            <w:t>2</w:t>
          </w:r>
          <w:r w:rsidR="00380C9F">
            <w:t>4</w:t>
          </w:r>
          <w:r w:rsidR="0075554A">
            <w:t xml:space="preserve"> </w:t>
          </w:r>
          <w:r w:rsidR="00380C9F">
            <w:t>oktober</w:t>
          </w:r>
          <w:r w:rsidR="0075554A">
            <w:t xml:space="preserve"> 2019.</w:t>
          </w:r>
        </w:p>
        <w:p w:rsidR="0043514C" w:rsidRPr="00380C9F" w:rsidRDefault="00E72076" w:rsidP="00E72C55">
          <w:r w:rsidRPr="00380C9F">
            <w:t>Undersökning om betydande miljöpåverkan</w:t>
          </w:r>
        </w:p>
        <w:p w:rsidR="0043514C" w:rsidRDefault="00E72076" w:rsidP="00E72C55">
          <w:r>
            <w:t>Planbeskrivning</w:t>
          </w:r>
        </w:p>
        <w:p w:rsidR="0043514C" w:rsidRDefault="00E72076" w:rsidP="00E72C55">
          <w:r>
            <w:t>Plankarta</w:t>
          </w:r>
        </w:p>
        <w:p w:rsidR="0043514C" w:rsidRDefault="00E72076" w:rsidP="00E72C55">
          <w:r>
            <w:t>Samrådsredogörelse</w:t>
          </w:r>
        </w:p>
        <w:p w:rsidR="00171753" w:rsidRDefault="00E72076" w:rsidP="00E72C55">
          <w:pPr>
            <w:pStyle w:val="Rubrik2"/>
          </w:pPr>
          <w:r>
            <w:t>Beslutet e</w:t>
          </w:r>
          <w:r w:rsidR="00396456" w:rsidRPr="00171753">
            <w:t xml:space="preserve">xpedieras till </w:t>
          </w:r>
        </w:p>
        <w:p w:rsidR="00380C9F" w:rsidRDefault="00E72076" w:rsidP="00E72C55">
          <w:r>
            <w:t>Kommunstyrelsen</w:t>
          </w:r>
        </w:p>
        <w:p w:rsidR="00380C9F" w:rsidRDefault="00E72076" w:rsidP="00E72C55">
          <w:r>
            <w:t>Helhetshälsa AB</w:t>
          </w:r>
        </w:p>
        <w:p w:rsidR="007E1971" w:rsidRPr="00995F44" w:rsidRDefault="00E72076" w:rsidP="00E72C55">
          <w:r>
            <w:t>Plan- och bygglovavdelningen</w:t>
          </w:r>
          <w:r w:rsidR="00396456">
            <w:t xml:space="preserve"> </w:t>
          </w:r>
        </w:p>
        <w:p w:rsidR="007408EC" w:rsidRDefault="007408EC"/>
        <w:p w:rsidR="00666818" w:rsidRDefault="00E72076">
          <w:r>
            <w:br w:type="page"/>
          </w:r>
        </w:p>
        <w:p w:rsidR="00894F2F" w:rsidRDefault="00E72076" w:rsidP="001C2C70">
          <w:pPr>
            <w:rPr>
              <w:rStyle w:val="Rubrik5Char"/>
            </w:rPr>
          </w:pPr>
          <w:r w:rsidRPr="00894F2F">
            <w:rPr>
              <w:rStyle w:val="Rubrik5Char"/>
            </w:rPr>
            <w:t>§</w:t>
          </w:r>
          <w:r w:rsidRPr="000D3C22">
            <w:rPr>
              <w:rFonts w:ascii="Arial" w:hAnsi="Arial" w:cs="Arial"/>
              <w:sz w:val="28"/>
              <w:szCs w:val="28"/>
            </w:rPr>
            <w:t xml:space="preserve"> </w:t>
          </w:r>
          <w:r w:rsidRPr="00894F2F">
            <w:rPr>
              <w:rStyle w:val="Rubrik5Char"/>
            </w:rPr>
            <w:t>119</w:t>
          </w:r>
          <w:r w:rsidR="001C2C70">
            <w:rPr>
              <w:rStyle w:val="Rubrik5Char"/>
            </w:rPr>
            <w:br/>
          </w:r>
          <w:r w:rsidRPr="00894F2F">
            <w:rPr>
              <w:rStyle w:val="Rubrik5Char"/>
            </w:rPr>
            <w:t>Detaljplan för del av Vadstena 4:44 - beslut om granskning</w:t>
          </w:r>
        </w:p>
        <w:p w:rsidR="00061EF5" w:rsidRDefault="00E72076" w:rsidP="00061EF5">
          <w:r>
            <w:rPr>
              <w:lang w:eastAsia="sv-SE"/>
            </w:rPr>
            <w:t xml:space="preserve">Vår beteckning: </w:t>
          </w:r>
          <w:r w:rsidR="00524835" w:rsidRPr="00D25053">
            <w:t>SBN/2019:119</w:t>
          </w:r>
          <w:r w:rsidR="00524835">
            <w:rPr>
              <w:lang w:eastAsia="sv-SE"/>
            </w:rPr>
            <w:t xml:space="preserve"> - </w:t>
          </w:r>
          <w:r w:rsidR="00524835" w:rsidRPr="00D25053">
            <w:t>214</w:t>
          </w:r>
        </w:p>
        <w:p w:rsidR="007E1971" w:rsidRPr="00335008" w:rsidRDefault="00E72076" w:rsidP="0048534D">
          <w:pPr>
            <w:pStyle w:val="Rubrik2"/>
          </w:pPr>
          <w:r>
            <w:t>Samhällsbyggnadsnämndens</w:t>
          </w:r>
          <w:r w:rsidR="005F6EDC" w:rsidRPr="00335008">
            <w:t xml:space="preserve"> beslut </w:t>
          </w:r>
          <w:r>
            <w:br/>
          </w:r>
        </w:p>
        <w:p w:rsidR="007C5C78" w:rsidRDefault="00E72076" w:rsidP="00892C86">
          <w:pPr>
            <w:pStyle w:val="Vadstenabrdtext"/>
            <w:numPr>
              <w:ilvl w:val="0"/>
              <w:numId w:val="4"/>
            </w:numPr>
            <w:jc w:val="both"/>
            <w:rPr>
              <w:rFonts w:hint="default"/>
            </w:rPr>
          </w:pPr>
          <w:r>
            <w:t>Upprättad samrådsredogörelse godkänns.</w:t>
          </w:r>
        </w:p>
        <w:p w:rsidR="007C5C78" w:rsidRDefault="00E72076" w:rsidP="00892C86">
          <w:pPr>
            <w:pStyle w:val="Vadstenabrdtext"/>
            <w:numPr>
              <w:ilvl w:val="0"/>
              <w:numId w:val="4"/>
            </w:numPr>
            <w:jc w:val="both"/>
            <w:rPr>
              <w:rFonts w:hint="default"/>
            </w:rPr>
          </w:pPr>
          <w:r>
            <w:t>Planhandlingar reviderade efter samrådet godkänns.</w:t>
          </w:r>
        </w:p>
        <w:p w:rsidR="007E1971" w:rsidRDefault="00E72076" w:rsidP="00892C86">
          <w:pPr>
            <w:numPr>
              <w:ilvl w:val="0"/>
              <w:numId w:val="4"/>
            </w:numPr>
            <w:jc w:val="both"/>
          </w:pPr>
          <w:r>
            <w:t>P</w:t>
          </w:r>
          <w:r w:rsidRPr="008B38C2">
            <w:t>lan- och bygglovavdelningen</w:t>
          </w:r>
          <w:r>
            <w:t xml:space="preserve"> får i uppdrag</w:t>
          </w:r>
          <w:r w:rsidRPr="008B38C2">
            <w:t xml:space="preserve"> att ställa ut planförslaget för granskning</w:t>
          </w:r>
          <w:r>
            <w:t>.</w:t>
          </w:r>
        </w:p>
        <w:p w:rsidR="007E1971" w:rsidRDefault="00E72076" w:rsidP="0048534D">
          <w:pPr>
            <w:pStyle w:val="Rubrik2"/>
          </w:pPr>
          <w:r w:rsidRPr="00335008">
            <w:t>Sammanfattning</w:t>
          </w:r>
        </w:p>
        <w:p w:rsidR="00D856C1" w:rsidRDefault="00E72076" w:rsidP="0048534D">
          <w:pPr>
            <w:pStyle w:val="Vadstenabrdtext"/>
            <w:rPr>
              <w:rFonts w:hint="default"/>
            </w:rPr>
          </w:pPr>
          <w:r w:rsidRPr="006175CD">
            <w:t>Plan- och bygglovavdelningen fick 2015-04-14 § 46 i uppdrag av bygg- och miljönämnden att arbeta fram en förstudie för området öster om Tycklingevägen (utredningsområde 1 i översiktsplanen).</w:t>
          </w:r>
        </w:p>
        <w:p w:rsidR="00547DF8" w:rsidRDefault="00547DF8" w:rsidP="0048534D">
          <w:pPr>
            <w:pStyle w:val="Vadstenabrdtext"/>
            <w:rPr>
              <w:rFonts w:hint="default"/>
            </w:rPr>
          </w:pPr>
        </w:p>
        <w:p w:rsidR="00D856C1" w:rsidRDefault="00E72076" w:rsidP="0048534D">
          <w:pPr>
            <w:pStyle w:val="Vadstenabrdtext"/>
            <w:rPr>
              <w:rFonts w:hint="default"/>
            </w:rPr>
          </w:pPr>
          <w:r w:rsidRPr="006175CD">
            <w:t xml:space="preserve">Syftet med förstudien är att utreda områdets utvecklingsmöjligheter, områdets och markens lämplighet för </w:t>
          </w:r>
          <w:r>
            <w:t xml:space="preserve">det </w:t>
          </w:r>
          <w:r w:rsidRPr="006175CD">
            <w:t>avsedda ändamålet samt eventuella utmaningar i planeringsprocessen. Förstudien konstaterar att området har förutsättningar att prövas i en detaljplaneläggning för bostadsändamål. Då området är omfattande, cirka 16,4 hektar, rekommenderar plan- och bygglovavdelningen att arbetet med detaljplaneringen sker i två etapper enligt förstudiens förslag.</w:t>
          </w:r>
        </w:p>
        <w:p w:rsidR="00547DF8" w:rsidRDefault="00547DF8" w:rsidP="0048534D">
          <w:pPr>
            <w:pStyle w:val="Vadstenabrdtext"/>
            <w:rPr>
              <w:rFonts w:hint="default"/>
            </w:rPr>
          </w:pPr>
        </w:p>
        <w:p w:rsidR="007E1971" w:rsidRDefault="00E72076" w:rsidP="0048534D">
          <w:r w:rsidRPr="00495D78">
            <w:t>Bovieran AB har</w:t>
          </w:r>
          <w:r>
            <w:t xml:space="preserve"> efter framtagandet av förstudien</w:t>
          </w:r>
          <w:r w:rsidRPr="00495D78">
            <w:t xml:space="preserve"> kommit in med en intresseanmälan </w:t>
          </w:r>
          <w:r>
            <w:t>om att kommunen ska pröva en detaljplan för att möjliggöra uppförande av 36 bostadsrättslägenheter i tre flerbostadshus inom den sydvästra delen av ovan nämnda området</w:t>
          </w:r>
          <w:r w:rsidR="007C5C78">
            <w:t>.</w:t>
          </w:r>
        </w:p>
        <w:p w:rsidR="007E1971" w:rsidRDefault="00E72076" w:rsidP="0048534D">
          <w:pPr>
            <w:pStyle w:val="Rubrik2"/>
          </w:pPr>
          <w:r w:rsidRPr="00335008">
            <w:t>Beslutsunderlag</w:t>
          </w:r>
        </w:p>
        <w:p w:rsidR="007C5C78" w:rsidRDefault="00E72076" w:rsidP="0048534D">
          <w:pPr>
            <w:pStyle w:val="Vadstenabrdtext"/>
            <w:rPr>
              <w:rFonts w:hint="default"/>
            </w:rPr>
          </w:pPr>
          <w:r w:rsidRPr="00041449">
            <w:t xml:space="preserve">Tjänsteskrivelse till </w:t>
          </w:r>
          <w:r>
            <w:t>samhällsbyggnadsnämnden</w:t>
          </w:r>
          <w:r w:rsidRPr="00041449">
            <w:t xml:space="preserve"> </w:t>
          </w:r>
          <w:r>
            <w:t xml:space="preserve">daterad </w:t>
          </w:r>
          <w:r w:rsidRPr="00041449">
            <w:t xml:space="preserve">den </w:t>
          </w:r>
          <w:r>
            <w:t>1 november 2019</w:t>
          </w:r>
        </w:p>
        <w:p w:rsidR="007C5C78" w:rsidRDefault="00E72076" w:rsidP="0048534D">
          <w:pPr>
            <w:pStyle w:val="Vadstenabrdtext"/>
            <w:rPr>
              <w:rFonts w:hint="default"/>
            </w:rPr>
          </w:pPr>
          <w:r>
            <w:t>Samrådsredogörelse</w:t>
          </w:r>
        </w:p>
        <w:p w:rsidR="007C5C78" w:rsidRDefault="00E72076" w:rsidP="0048534D">
          <w:pPr>
            <w:pStyle w:val="Vadstenabrdtext"/>
            <w:rPr>
              <w:rFonts w:hint="default"/>
            </w:rPr>
          </w:pPr>
          <w:r>
            <w:t>Planbeskrivning</w:t>
          </w:r>
        </w:p>
        <w:p w:rsidR="007E1971" w:rsidRDefault="00E72076" w:rsidP="0048534D">
          <w:r>
            <w:t>Plankarta</w:t>
          </w:r>
        </w:p>
        <w:p w:rsidR="007C5C78" w:rsidRDefault="00E72076" w:rsidP="0048534D">
          <w:r>
            <w:t>Undersökning om betydande miljöpåverkan</w:t>
          </w:r>
        </w:p>
        <w:p w:rsidR="00171753" w:rsidRDefault="00E72076" w:rsidP="0048534D">
          <w:pPr>
            <w:pStyle w:val="Rubrik2"/>
          </w:pPr>
          <w:r>
            <w:t>Beslutet e</w:t>
          </w:r>
          <w:r w:rsidR="005F6EDC" w:rsidRPr="00171753">
            <w:t xml:space="preserve">xpedieras till </w:t>
          </w:r>
        </w:p>
        <w:p w:rsidR="00367B74" w:rsidRDefault="00E72076" w:rsidP="0048534D">
          <w:r>
            <w:t>Kommunstyrelsen</w:t>
          </w:r>
          <w:r>
            <w:br/>
            <w:t>Bovieran AB</w:t>
          </w:r>
        </w:p>
        <w:p w:rsidR="007E1971" w:rsidRPr="00995F44" w:rsidRDefault="00E72076" w:rsidP="0048534D">
          <w:r>
            <w:t>Plan- och bygglovavdelningen</w:t>
          </w:r>
          <w:r w:rsidR="005F6EDC">
            <w:t xml:space="preserve"> </w:t>
          </w:r>
        </w:p>
        <w:p w:rsidR="007408EC" w:rsidRDefault="007408EC"/>
        <w:p w:rsidR="00666818" w:rsidRDefault="00E72076">
          <w:r>
            <w:br w:type="page"/>
          </w:r>
        </w:p>
        <w:p w:rsidR="00894F2F" w:rsidRDefault="00E72076" w:rsidP="001C2C70">
          <w:pPr>
            <w:rPr>
              <w:rStyle w:val="Rubrik5Char"/>
            </w:rPr>
          </w:pPr>
          <w:r w:rsidRPr="00894F2F">
            <w:rPr>
              <w:rStyle w:val="Rubrik5Char"/>
            </w:rPr>
            <w:t>§</w:t>
          </w:r>
          <w:r w:rsidRPr="000D3C22">
            <w:rPr>
              <w:rFonts w:ascii="Arial" w:hAnsi="Arial" w:cs="Arial"/>
              <w:sz w:val="28"/>
              <w:szCs w:val="28"/>
            </w:rPr>
            <w:t xml:space="preserve"> </w:t>
          </w:r>
          <w:r w:rsidRPr="00894F2F">
            <w:rPr>
              <w:rStyle w:val="Rubrik5Char"/>
            </w:rPr>
            <w:t>120</w:t>
          </w:r>
          <w:r w:rsidR="001C2C70">
            <w:rPr>
              <w:rStyle w:val="Rubrik5Char"/>
            </w:rPr>
            <w:br/>
          </w:r>
          <w:r w:rsidRPr="00894F2F">
            <w:rPr>
              <w:rStyle w:val="Rubrik5Char"/>
            </w:rPr>
            <w:t>Ansökan om förhandsbesked gällande avstyckning av Östnässja 11:1</w:t>
          </w:r>
        </w:p>
        <w:p w:rsidR="00061EF5" w:rsidRDefault="00E72076" w:rsidP="00061EF5">
          <w:r>
            <w:rPr>
              <w:lang w:eastAsia="sv-SE"/>
            </w:rPr>
            <w:t xml:space="preserve">Vår beteckning: </w:t>
          </w:r>
          <w:r w:rsidR="00524835" w:rsidRPr="00D25053">
            <w:t>SBN/2019:182</w:t>
          </w:r>
          <w:r w:rsidR="00524835">
            <w:rPr>
              <w:lang w:eastAsia="sv-SE"/>
            </w:rPr>
            <w:t xml:space="preserve"> - </w:t>
          </w:r>
          <w:r w:rsidR="00524835" w:rsidRPr="00D25053">
            <w:t>231</w:t>
          </w:r>
        </w:p>
        <w:p w:rsidR="00F06170" w:rsidRPr="00331888" w:rsidRDefault="00E72076" w:rsidP="001C2C70">
          <w:pPr>
            <w:pStyle w:val="Rubrik2"/>
          </w:pPr>
          <w:r w:rsidRPr="0091485C">
            <w:rPr>
              <w:rStyle w:val="Vadstena-rubrik2Char"/>
              <w:rFonts w:ascii="Arial" w:eastAsiaTheme="minorHAnsi" w:hAnsi="Arial"/>
              <w:b/>
              <w:kern w:val="0"/>
              <w:sz w:val="24"/>
            </w:rPr>
            <w:t>Samhällsbyggnadsnämndens</w:t>
          </w:r>
          <w:r w:rsidRPr="0091485C">
            <w:rPr>
              <w:rStyle w:val="Vadstena-rubrik2Char"/>
              <w:rFonts w:ascii="Arial" w:eastAsiaTheme="minorHAnsi" w:hAnsi="Arial"/>
              <w:kern w:val="0"/>
              <w:sz w:val="24"/>
            </w:rPr>
            <w:t xml:space="preserve"> </w:t>
          </w:r>
          <w:r w:rsidR="0002467F" w:rsidRPr="0091485C">
            <w:rPr>
              <w:rStyle w:val="Vadstena-rubrik2Char"/>
              <w:rFonts w:ascii="Arial" w:eastAsiaTheme="minorHAnsi" w:hAnsi="Arial"/>
              <w:b/>
              <w:kern w:val="0"/>
              <w:sz w:val="24"/>
            </w:rPr>
            <w:t>beslut</w:t>
          </w:r>
          <w:r w:rsidR="001C2C70">
            <w:rPr>
              <w:rStyle w:val="Vadstena-rubrik2Char"/>
              <w:rFonts w:ascii="Arial" w:eastAsiaTheme="minorHAnsi" w:hAnsi="Arial"/>
              <w:b/>
              <w:kern w:val="0"/>
              <w:sz w:val="24"/>
            </w:rPr>
            <w:br/>
          </w:r>
        </w:p>
        <w:p w:rsidR="00F06170" w:rsidRDefault="00E72076" w:rsidP="00D05BEB">
          <w:pPr>
            <w:numPr>
              <w:ilvl w:val="0"/>
              <w:numId w:val="5"/>
            </w:numPr>
          </w:pPr>
          <w:r>
            <w:t xml:space="preserve">Ansökan om förhandsbesked </w:t>
          </w:r>
          <w:r w:rsidR="004E203D">
            <w:t xml:space="preserve">gällande avstyckning av Östnässja 11:1 </w:t>
          </w:r>
          <w:r w:rsidR="004C6005">
            <w:t xml:space="preserve">(2) </w:t>
          </w:r>
          <w:r>
            <w:t>avslås med stöd av 9 kap. 17 § plan- och bygglagen (2010:900).</w:t>
          </w:r>
        </w:p>
        <w:p w:rsidR="000852E4" w:rsidRDefault="00E72076" w:rsidP="006968FA">
          <w:pPr>
            <w:numPr>
              <w:ilvl w:val="0"/>
              <w:numId w:val="5"/>
            </w:numPr>
          </w:pPr>
          <w:r w:rsidRPr="006968FA">
            <w:t>Avgiften har reducerats med stöd av 12 kap. 8 a § plan- och bygglagen(2010:900).</w:t>
          </w:r>
          <w:r>
            <w:t xml:space="preserve"> </w:t>
          </w:r>
          <w:r w:rsidR="0002467F" w:rsidRPr="000852E4">
            <w:t xml:space="preserve">Avgiften för förhandsbeskedet är </w:t>
          </w:r>
          <w:r>
            <w:t>1860</w:t>
          </w:r>
          <w:r w:rsidR="0002467F" w:rsidRPr="000852E4">
            <w:t xml:space="preserve"> kr i enlighet med taxa</w:t>
          </w:r>
          <w:r w:rsidR="00904056">
            <w:t xml:space="preserve"> </w:t>
          </w:r>
          <w:r w:rsidR="00904056" w:rsidRPr="000852E4">
            <w:t>fastställd</w:t>
          </w:r>
          <w:r w:rsidR="0002467F" w:rsidRPr="000852E4">
            <w:t xml:space="preserve"> av kommunfullmäktige. </w:t>
          </w:r>
        </w:p>
        <w:p w:rsidR="00F06170" w:rsidRPr="0091485C" w:rsidRDefault="00E72076" w:rsidP="0091485C">
          <w:pPr>
            <w:pStyle w:val="Rubrik2"/>
            <w:rPr>
              <w:rStyle w:val="Vadstena-rubrik2Char"/>
              <w:rFonts w:eastAsiaTheme="minorHAnsi"/>
              <w:kern w:val="0"/>
            </w:rPr>
          </w:pPr>
          <w:r w:rsidRPr="0091485C">
            <w:rPr>
              <w:rStyle w:val="Vadstena-rubrik2Char"/>
              <w:rFonts w:ascii="Arial" w:eastAsiaTheme="minorHAnsi" w:hAnsi="Arial"/>
              <w:b/>
              <w:kern w:val="0"/>
              <w:sz w:val="24"/>
            </w:rPr>
            <w:t>Beslutsmotivering</w:t>
          </w:r>
        </w:p>
        <w:p w:rsidR="00D94A82" w:rsidRDefault="00E72076" w:rsidP="00D94A82">
          <w:r>
            <w:t>Ansökan om förhandsbesked gällande</w:t>
          </w:r>
          <w:r w:rsidR="00005159">
            <w:t xml:space="preserve"> avstyckning av </w:t>
          </w:r>
          <w:r w:rsidR="004C6005">
            <w:t>Östnässja 11:1</w:t>
          </w:r>
          <w:r w:rsidR="00005159">
            <w:t xml:space="preserve"> </w:t>
          </w:r>
          <w:r>
            <w:t>strider mot områdesbestämmelser</w:t>
          </w:r>
          <w:r w:rsidR="006537D2">
            <w:t xml:space="preserve"> 39</w:t>
          </w:r>
          <w:r w:rsidR="00200856">
            <w:t xml:space="preserve"> som tydligt anger att avstyckning </w:t>
          </w:r>
          <w:r w:rsidR="00904056">
            <w:t>inte</w:t>
          </w:r>
          <w:r w:rsidR="00200856">
            <w:t xml:space="preserve"> ska ske utanför anvisade platser</w:t>
          </w:r>
          <w:r w:rsidR="005C1990">
            <w:t>.</w:t>
          </w:r>
          <w:r w:rsidR="00200856">
            <w:t xml:space="preserve"> Avsikten med områdesbestämmelserna är att begränsa nytillkommande bebyggelse</w:t>
          </w:r>
          <w:r w:rsidR="006968FA">
            <w:t xml:space="preserve"> med hänsyn till Vätterns vattenkvalitet och antalet grävda vattentäkter</w:t>
          </w:r>
          <w:r w:rsidR="00200856">
            <w:t xml:space="preserve">. </w:t>
          </w:r>
          <w:r w:rsidR="005C1990">
            <w:t>D</w:t>
          </w:r>
          <w:r>
            <w:t xml:space="preserve">å den aktuella </w:t>
          </w:r>
          <w:r w:rsidR="004C6005">
            <w:t>åtgärden</w:t>
          </w:r>
          <w:r>
            <w:t xml:space="preserve"> </w:t>
          </w:r>
          <w:r w:rsidR="004C6005">
            <w:t>avviker</w:t>
          </w:r>
          <w:r w:rsidR="00A94BD3">
            <w:t xml:space="preserve"> mot områdesbestämmelsernas syfte</w:t>
          </w:r>
          <w:r w:rsidR="00BA23C6">
            <w:t>,</w:t>
          </w:r>
          <w:r>
            <w:t xml:space="preserve"> </w:t>
          </w:r>
          <w:r w:rsidR="00200856">
            <w:t>är inte</w:t>
          </w:r>
          <w:r w:rsidR="005C1990">
            <w:t xml:space="preserve"> avvikelsen </w:t>
          </w:r>
          <w:r w:rsidR="00200856">
            <w:t xml:space="preserve">att </w:t>
          </w:r>
          <w:r w:rsidR="005C1990">
            <w:t>betrakta som liten</w:t>
          </w:r>
          <w:r w:rsidR="00200856">
            <w:t>,</w:t>
          </w:r>
          <w:r w:rsidR="005C1990">
            <w:t xml:space="preserve"> </w:t>
          </w:r>
          <w:r w:rsidR="00200856">
            <w:t>varför</w:t>
          </w:r>
          <w:r w:rsidR="005C1990">
            <w:t xml:space="preserve"> </w:t>
          </w:r>
          <w:r w:rsidR="00200856">
            <w:t xml:space="preserve">ansökan </w:t>
          </w:r>
          <w:r>
            <w:t>avslås</w:t>
          </w:r>
          <w:r w:rsidR="00005159">
            <w:t>.</w:t>
          </w:r>
          <w:r w:rsidR="004E203D">
            <w:t xml:space="preserve"> </w:t>
          </w:r>
        </w:p>
        <w:p w:rsidR="00F06170" w:rsidRPr="0091485C" w:rsidRDefault="00E72076" w:rsidP="0091485C">
          <w:pPr>
            <w:pStyle w:val="Rubrik2"/>
            <w:rPr>
              <w:rStyle w:val="Vadstena-rubrik2Char"/>
              <w:rFonts w:ascii="Garamond" w:eastAsiaTheme="minorHAnsi" w:hAnsi="Garamond"/>
              <w:kern w:val="0"/>
              <w:sz w:val="22"/>
            </w:rPr>
          </w:pPr>
          <w:r w:rsidRPr="0091485C">
            <w:rPr>
              <w:rStyle w:val="Vadstena-rubrik2Char"/>
              <w:rFonts w:ascii="Arial" w:eastAsiaTheme="minorHAnsi" w:hAnsi="Arial"/>
              <w:b/>
              <w:kern w:val="0"/>
              <w:sz w:val="24"/>
            </w:rPr>
            <w:t>Lagparagraf</w:t>
          </w:r>
        </w:p>
        <w:p w:rsidR="00D36D20" w:rsidRDefault="00E72076" w:rsidP="00D36D20">
          <w:r w:rsidRPr="00005159">
            <w:t>Enligt</w:t>
          </w:r>
          <w:r>
            <w:t xml:space="preserve"> 2 kap 5§ plan</w:t>
          </w:r>
          <w:r w:rsidR="00A032FF">
            <w:t>-</w:t>
          </w:r>
          <w:r>
            <w:t xml:space="preserve"> och bygglagen ska bebyggelse och byggnadsverk lokaliseras till mark som är lämpad för ändamålet med hänsyn till möjligheterna att ordna bland annat vattenförsörjning och avlopp. Vidare ska hänsyn tas till möjligheten att förebygga vattenföroreningar vid handläggning.</w:t>
          </w:r>
        </w:p>
        <w:p w:rsidR="00D36D20" w:rsidRDefault="00D36D20" w:rsidP="00D36D20"/>
        <w:p w:rsidR="005F7183" w:rsidRDefault="00E72076" w:rsidP="00005159">
          <w:r>
            <w:t>Enligt 9 kap 31§ b får bygglov ges för åtgärd som avviker mot områdesbestämmelserna om avvikelsen är förenlig med områdesbestämmelsernas syfte och avvikelsen är liten.</w:t>
          </w:r>
        </w:p>
        <w:p w:rsidR="005F7183" w:rsidRDefault="005F7183" w:rsidP="00005159"/>
        <w:p w:rsidR="00757A53" w:rsidRPr="00005159" w:rsidRDefault="00E72076" w:rsidP="00005159">
          <w:r>
            <w:t>Enligt</w:t>
          </w:r>
          <w:r w:rsidR="004B743A">
            <w:t xml:space="preserve"> 33 § förvaltningslagen ska en myndighet som meddelar ett beslut i ett ärende så snart som möjligt underrätta den som är part om det fullständiga innehåller i beslutet, om det inte är uppenbart obehövligt.  </w:t>
          </w:r>
        </w:p>
        <w:p w:rsidR="00F06170" w:rsidRPr="0091485C" w:rsidRDefault="00E72076" w:rsidP="0091485C">
          <w:pPr>
            <w:pStyle w:val="Rubrik2"/>
            <w:rPr>
              <w:rStyle w:val="Vadstena-rubrik2Char"/>
              <w:rFonts w:eastAsiaTheme="minorHAnsi"/>
              <w:kern w:val="0"/>
            </w:rPr>
          </w:pPr>
          <w:r w:rsidRPr="0091485C">
            <w:rPr>
              <w:rStyle w:val="Vadstena-rubrik2Char"/>
              <w:rFonts w:ascii="Arial" w:eastAsiaTheme="minorHAnsi" w:hAnsi="Arial"/>
              <w:b/>
              <w:kern w:val="0"/>
              <w:sz w:val="24"/>
            </w:rPr>
            <w:t>Sammanfattning</w:t>
          </w:r>
        </w:p>
        <w:p w:rsidR="0001781A" w:rsidRDefault="00E72076" w:rsidP="00D05BEB">
          <w:r>
            <w:t xml:space="preserve">En ansökan om förhandbesked, gällande möjligheten till avstyckning av fastigheten Östnässja 11:1 (2) i två delar, </w:t>
          </w:r>
          <w:r w:rsidR="00CB04D3">
            <w:t xml:space="preserve">har </w:t>
          </w:r>
          <w:r>
            <w:t>kommit in</w:t>
          </w:r>
          <w:r w:rsidR="00CB04D3">
            <w:t xml:space="preserve"> till samhällsbyggnadsnämnden. Marken är idag obebyggd och åtgärden skulle </w:t>
          </w:r>
          <w:r w:rsidR="00005159">
            <w:t>innebära</w:t>
          </w:r>
          <w:r w:rsidR="00CB04D3">
            <w:t xml:space="preserve"> att två nya </w:t>
          </w:r>
          <w:r w:rsidR="005F7183">
            <w:t>bostadstomter</w:t>
          </w:r>
          <w:r w:rsidR="00CB04D3">
            <w:t xml:space="preserve"> tillskapas. Den aktuella fastigheten omfattas av områdesbestämmelser </w:t>
          </w:r>
          <w:r w:rsidR="004E203D">
            <w:t>(</w:t>
          </w:r>
          <w:r w:rsidR="00CB04D3">
            <w:t>OB39</w:t>
          </w:r>
          <w:r w:rsidR="004E203D">
            <w:t>)</w:t>
          </w:r>
          <w:r w:rsidR="00CB04D3">
            <w:t xml:space="preserve">. </w:t>
          </w:r>
        </w:p>
        <w:p w:rsidR="0001781A" w:rsidRDefault="0001781A" w:rsidP="00D05BEB"/>
        <w:p w:rsidR="001C2C70" w:rsidRDefault="001C2C70" w:rsidP="00D05BEB"/>
        <w:p w:rsidR="001C2C70" w:rsidRDefault="001C2C70" w:rsidP="00D05BEB">
          <w:pPr>
            <w:rPr>
              <w:rStyle w:val="Rubrik5Char"/>
            </w:rPr>
          </w:pPr>
          <w:r w:rsidRPr="00894F2F">
            <w:rPr>
              <w:rStyle w:val="Rubrik5Char"/>
            </w:rPr>
            <w:t>§</w:t>
          </w:r>
          <w:r w:rsidRPr="000D3C22">
            <w:rPr>
              <w:rFonts w:ascii="Arial" w:hAnsi="Arial" w:cs="Arial"/>
              <w:sz w:val="28"/>
              <w:szCs w:val="28"/>
            </w:rPr>
            <w:t xml:space="preserve"> </w:t>
          </w:r>
          <w:r w:rsidRPr="00894F2F">
            <w:rPr>
              <w:rStyle w:val="Rubrik5Char"/>
            </w:rPr>
            <w:t>120</w:t>
          </w:r>
          <w:r>
            <w:rPr>
              <w:rStyle w:val="Rubrik5Char"/>
            </w:rPr>
            <w:t xml:space="preserve"> forts.</w:t>
          </w:r>
        </w:p>
        <w:p w:rsidR="001C2C70" w:rsidRDefault="001C2C70" w:rsidP="00D05BEB"/>
        <w:p w:rsidR="004C6005" w:rsidRDefault="00E72076" w:rsidP="00D05BEB">
          <w:r>
            <w:t xml:space="preserve">Översiktsplanen </w:t>
          </w:r>
          <w:r w:rsidR="00200856">
            <w:t>beskriver området som menat för fritidshusbebyggelse</w:t>
          </w:r>
          <w:r>
            <w:t xml:space="preserve"> </w:t>
          </w:r>
          <w:r w:rsidR="00200856">
            <w:t xml:space="preserve">med begränsade byggrätter och </w:t>
          </w:r>
          <w:r>
            <w:t xml:space="preserve">anger att ny bebyggelse inte bedöms kunna tillkomma utan att avloppsfrågan </w:t>
          </w:r>
          <w:r w:rsidR="00200856">
            <w:t xml:space="preserve">först </w:t>
          </w:r>
          <w:r>
            <w:t>är löst.</w:t>
          </w:r>
        </w:p>
        <w:p w:rsidR="00D36D20" w:rsidRDefault="00D36D20" w:rsidP="00D05BEB"/>
        <w:p w:rsidR="00F06170" w:rsidRDefault="00E72076" w:rsidP="00D05BEB">
          <w:r>
            <w:t xml:space="preserve">Områdesbestämmelsernas huvudsyfte är att begränsa tillkommande bebyggelse på Nässjauddens norra del, då området idag saknar en kommunal vatten- och avloppsanslutning. I områdesbestämmelserna står beskrivet att infiltrationsanläggningar för WC-avlopp </w:t>
          </w:r>
          <w:r w:rsidR="00904056">
            <w:t>inte</w:t>
          </w:r>
          <w:r>
            <w:t xml:space="preserve"> bör utföras inom planområdet med tanke på Vätterns vattenkvalitet och det stora antalet grävda vattentäkter i området. OB39 ger därför bara möjlighet till ett fåtal nya avstyckningar. </w:t>
          </w:r>
          <w:r w:rsidR="00D36D20">
            <w:t xml:space="preserve">Inkommen ansökan om avstyckning ligger utanför dessa </w:t>
          </w:r>
          <w:r>
            <w:t xml:space="preserve">utpekade platser. </w:t>
          </w:r>
          <w:r w:rsidR="00904056">
            <w:t>Samhällsbyggnadsförvaltningen föreslår därför att a</w:t>
          </w:r>
          <w:r w:rsidR="00CB04D3">
            <w:t xml:space="preserve">nsökan om förhandsbesked </w:t>
          </w:r>
          <w:r w:rsidR="00BA3B18">
            <w:t>avslås</w:t>
          </w:r>
          <w:r w:rsidR="00CB04D3">
            <w:t xml:space="preserve">. </w:t>
          </w:r>
        </w:p>
        <w:p w:rsidR="00F06170" w:rsidRPr="0091485C" w:rsidRDefault="00E72076" w:rsidP="0091485C">
          <w:pPr>
            <w:pStyle w:val="Rubrik2"/>
            <w:rPr>
              <w:rStyle w:val="Vadstena-rubrik2Char"/>
              <w:rFonts w:eastAsiaTheme="minorHAnsi"/>
              <w:kern w:val="0"/>
            </w:rPr>
          </w:pPr>
          <w:r w:rsidRPr="0091485C">
            <w:rPr>
              <w:rStyle w:val="Vadstena-rubrik2Char"/>
              <w:rFonts w:ascii="Arial" w:eastAsiaTheme="minorHAnsi" w:hAnsi="Arial"/>
              <w:b/>
              <w:kern w:val="0"/>
              <w:sz w:val="24"/>
            </w:rPr>
            <w:t>Beslutsunderlag</w:t>
          </w:r>
        </w:p>
        <w:p w:rsidR="00F06170" w:rsidRDefault="00E72076" w:rsidP="00D05BEB">
          <w:r>
            <w:t xml:space="preserve">Tjänsteskrivelse till </w:t>
          </w:r>
          <w:r w:rsidR="00BA3B18">
            <w:t>samhällsbyggnads</w:t>
          </w:r>
          <w:r>
            <w:t xml:space="preserve">nämnden den </w:t>
          </w:r>
          <w:r w:rsidR="00904056">
            <w:t>25</w:t>
          </w:r>
          <w:r>
            <w:t xml:space="preserve"> </w:t>
          </w:r>
          <w:r w:rsidR="00904056">
            <w:t>oktober</w:t>
          </w:r>
          <w:r w:rsidR="00BA3B18">
            <w:t xml:space="preserve"> 2019</w:t>
          </w:r>
        </w:p>
        <w:p w:rsidR="00BA3B18" w:rsidRDefault="00E72076" w:rsidP="00D05BEB">
          <w:r>
            <w:t xml:space="preserve">Bilaga 1: </w:t>
          </w:r>
          <w:r w:rsidR="0002467F">
            <w:t>Ansökan om förhandsbesked</w:t>
          </w:r>
          <w:r w:rsidR="00A032FF">
            <w:t xml:space="preserve"> med </w:t>
          </w:r>
          <w:r w:rsidR="00641EAC">
            <w:t>karta</w:t>
          </w:r>
        </w:p>
        <w:p w:rsidR="00BA3B18" w:rsidRPr="003525CE" w:rsidRDefault="00E72076" w:rsidP="00D05BEB">
          <w:r w:rsidRPr="003525CE">
            <w:t xml:space="preserve">Bilaga 2: </w:t>
          </w:r>
          <w:r w:rsidR="0002467F" w:rsidRPr="003525CE">
            <w:t xml:space="preserve">Utdrag </w:t>
          </w:r>
          <w:r w:rsidR="00005159" w:rsidRPr="003525CE">
            <w:t>ur o</w:t>
          </w:r>
          <w:r w:rsidR="0002467F" w:rsidRPr="003525CE">
            <w:t xml:space="preserve">mrådesbestämmelser 39, </w:t>
          </w:r>
          <w:r w:rsidR="00005159" w:rsidRPr="003525CE">
            <w:t>antag</w:t>
          </w:r>
          <w:r w:rsidRPr="003525CE">
            <w:t>na</w:t>
          </w:r>
          <w:r w:rsidR="00005159" w:rsidRPr="003525CE">
            <w:t xml:space="preserve"> </w:t>
          </w:r>
          <w:r w:rsidR="00A032FF">
            <w:t>av k</w:t>
          </w:r>
          <w:r w:rsidR="00005159" w:rsidRPr="003525CE">
            <w:t>ommunfullmäktige 12 februari 1998</w:t>
          </w:r>
        </w:p>
        <w:p w:rsidR="004B743A" w:rsidRDefault="00E72076" w:rsidP="00D05BEB">
          <w:r w:rsidRPr="003525CE">
            <w:t xml:space="preserve">Bilaga 3: </w:t>
          </w:r>
          <w:r w:rsidR="00E06595" w:rsidRPr="003525CE">
            <w:t>Remissyttrande från miljöavdelningen</w:t>
          </w:r>
        </w:p>
        <w:p w:rsidR="00F06170" w:rsidRPr="0091485C" w:rsidRDefault="00E72076" w:rsidP="0091485C">
          <w:pPr>
            <w:pStyle w:val="Rubrik2"/>
            <w:rPr>
              <w:rStyle w:val="Vadstena-rubrik2Char"/>
              <w:rFonts w:eastAsiaTheme="minorHAnsi"/>
              <w:kern w:val="0"/>
            </w:rPr>
          </w:pPr>
          <w:r w:rsidRPr="0091485C">
            <w:rPr>
              <w:rStyle w:val="Vadstena-rubrik2Char"/>
              <w:rFonts w:ascii="Arial" w:eastAsiaTheme="minorHAnsi" w:hAnsi="Arial"/>
              <w:b/>
              <w:kern w:val="0"/>
              <w:sz w:val="24"/>
            </w:rPr>
            <w:t>Beslutet expedieras till</w:t>
          </w:r>
        </w:p>
        <w:p w:rsidR="009A14C3" w:rsidRDefault="00E72076" w:rsidP="00D05BEB">
          <w:r>
            <w:t>Sökande med delgivning</w:t>
          </w:r>
        </w:p>
        <w:p w:rsidR="006537D2" w:rsidRPr="00995F44" w:rsidRDefault="00E72076" w:rsidP="006537D2">
          <w:r>
            <w:t>Plan- och bygglovavdelningen</w:t>
          </w:r>
        </w:p>
        <w:p w:rsidR="00164AF6" w:rsidRPr="00D05BEB" w:rsidRDefault="00E72076" w:rsidP="0091485C">
          <w:pPr>
            <w:rPr>
              <w:rStyle w:val="Vadstena-rubrik2Char"/>
              <w:rFonts w:eastAsiaTheme="minorHAnsi"/>
              <w:kern w:val="0"/>
            </w:rPr>
          </w:pPr>
          <w:r>
            <w:t xml:space="preserve">Beslutet </w:t>
          </w:r>
          <w:r w:rsidR="00173D6C">
            <w:t xml:space="preserve">kungörs inte i Post- och </w:t>
          </w:r>
          <w:r w:rsidR="00904056">
            <w:t>I</w:t>
          </w:r>
          <w:r w:rsidR="00173D6C">
            <w:t>nrikes Tidningar (www.poit.se)</w:t>
          </w:r>
        </w:p>
        <w:p w:rsidR="007408EC" w:rsidRDefault="007408EC"/>
        <w:p w:rsidR="00666818" w:rsidRDefault="00E72076">
          <w:r>
            <w:br w:type="page"/>
          </w:r>
        </w:p>
        <w:p w:rsidR="00894F2F" w:rsidRDefault="00E72076" w:rsidP="001C2C70">
          <w:pPr>
            <w:rPr>
              <w:rStyle w:val="Rubrik5Char"/>
            </w:rPr>
          </w:pPr>
          <w:r w:rsidRPr="00894F2F">
            <w:rPr>
              <w:rStyle w:val="Rubrik5Char"/>
            </w:rPr>
            <w:t>§</w:t>
          </w:r>
          <w:r w:rsidRPr="000D3C22">
            <w:rPr>
              <w:rFonts w:ascii="Arial" w:hAnsi="Arial" w:cs="Arial"/>
              <w:sz w:val="28"/>
              <w:szCs w:val="28"/>
            </w:rPr>
            <w:t xml:space="preserve"> </w:t>
          </w:r>
          <w:r w:rsidRPr="00894F2F">
            <w:rPr>
              <w:rStyle w:val="Rubrik5Char"/>
            </w:rPr>
            <w:t>121</w:t>
          </w:r>
          <w:r w:rsidR="001C2C70">
            <w:rPr>
              <w:rStyle w:val="Rubrik5Char"/>
            </w:rPr>
            <w:br/>
          </w:r>
          <w:r w:rsidRPr="00894F2F">
            <w:rPr>
              <w:rStyle w:val="Rubrik5Char"/>
            </w:rPr>
            <w:t>Remissvar om "Vattenförsörjningsplan Östergötlands län - fördjupning av klimatets påverkan på regionens vattenresurser"</w:t>
          </w:r>
        </w:p>
        <w:p w:rsidR="00061EF5" w:rsidRDefault="00E72076" w:rsidP="00061EF5">
          <w:r>
            <w:rPr>
              <w:lang w:eastAsia="sv-SE"/>
            </w:rPr>
            <w:t xml:space="preserve">Vår beteckning: </w:t>
          </w:r>
          <w:r w:rsidR="00524835" w:rsidRPr="00D25053">
            <w:t>SBN/2019:198</w:t>
          </w:r>
          <w:r w:rsidR="00524835">
            <w:rPr>
              <w:lang w:eastAsia="sv-SE"/>
            </w:rPr>
            <w:t xml:space="preserve"> - </w:t>
          </w:r>
          <w:r w:rsidR="00524835" w:rsidRPr="00D25053">
            <w:t>211</w:t>
          </w:r>
        </w:p>
        <w:p w:rsidR="007E1971" w:rsidRDefault="00E72076" w:rsidP="00E63591">
          <w:pPr>
            <w:pStyle w:val="Rubrik2"/>
          </w:pPr>
          <w:r>
            <w:t>Samhällsbyggnadsnämndens</w:t>
          </w:r>
          <w:r w:rsidR="00436F93" w:rsidRPr="00335008">
            <w:t xml:space="preserve"> beslut </w:t>
          </w:r>
        </w:p>
        <w:p w:rsidR="00B826FC" w:rsidRPr="00DC397A" w:rsidRDefault="00E72076" w:rsidP="00DC397A">
          <w:pPr>
            <w:pStyle w:val="Rubrik2"/>
            <w:numPr>
              <w:ilvl w:val="0"/>
              <w:numId w:val="6"/>
            </w:numPr>
            <w:rPr>
              <w:rFonts w:ascii="Garamond" w:hAnsi="Garamond"/>
              <w:b w:val="0"/>
              <w:sz w:val="22"/>
            </w:rPr>
          </w:pPr>
          <w:r w:rsidRPr="00DC397A">
            <w:rPr>
              <w:rFonts w:ascii="Garamond" w:hAnsi="Garamond"/>
              <w:b w:val="0"/>
              <w:sz w:val="22"/>
            </w:rPr>
            <w:t xml:space="preserve">Samhällsbyggnadsnämnden ställer sig bakom samhällsbyggnadsförvaltningens yttrande över </w:t>
          </w:r>
          <w:r w:rsidR="00DC397A" w:rsidRPr="00DC397A">
            <w:rPr>
              <w:rFonts w:ascii="Garamond" w:hAnsi="Garamond"/>
              <w:b w:val="0"/>
              <w:sz w:val="22"/>
            </w:rPr>
            <w:t>Vattenförsörjningsplan Östergötlands län</w:t>
          </w:r>
        </w:p>
        <w:p w:rsidR="007E1971" w:rsidRDefault="00E72076" w:rsidP="00E63591">
          <w:pPr>
            <w:pStyle w:val="Rubrik2"/>
          </w:pPr>
          <w:r>
            <w:t>Yttrande</w:t>
          </w:r>
        </w:p>
        <w:p w:rsidR="00D46DC0" w:rsidRDefault="00E72076" w:rsidP="001C2C70">
          <w:pPr>
            <w:spacing w:line="240" w:lineRule="auto"/>
          </w:pPr>
          <w:r>
            <w:t xml:space="preserve">Länsstyrelsen har tagit fram ett förslag till fördjupning av den regionala vattenförsörjningsplanen som skickas på bred remiss till länets kommuner. Remissen är riktad till kommunala politiker, tjänstemän inom samhällsplanering och vattenproducenter. </w:t>
          </w:r>
        </w:p>
        <w:p w:rsidR="00D46DC0" w:rsidRDefault="00D46DC0" w:rsidP="001C2C70">
          <w:pPr>
            <w:spacing w:line="240" w:lineRule="auto"/>
          </w:pPr>
        </w:p>
        <w:p w:rsidR="00744655" w:rsidRDefault="00E72076" w:rsidP="001C2C70">
          <w:pPr>
            <w:spacing w:line="240" w:lineRule="auto"/>
          </w:pPr>
          <w:r>
            <w:t xml:space="preserve">Den fördjupade vattenförsörjningsplanen har för avsikt att ge en utvecklad information kring klimateffekternas verkan på vattenresurserna och hur man i den fysiska planeringen kan hantera frågorna kring vattenförsörjning. Planen är tänkt att </w:t>
          </w:r>
          <w:r w:rsidR="00D46DC0">
            <w:t>vara ett verktyg att använda i planeringssammanhang</w:t>
          </w:r>
          <w:r>
            <w:t xml:space="preserve"> och kunna ge </w:t>
          </w:r>
          <w:r w:rsidR="00D46DC0">
            <w:t xml:space="preserve">stöd i situationer där för mycket eller för lite vatten hanteras. </w:t>
          </w:r>
        </w:p>
        <w:p w:rsidR="00B24190" w:rsidRDefault="00E72076" w:rsidP="001C2C70">
          <w:pPr>
            <w:pStyle w:val="Rubrik2"/>
            <w:rPr>
              <w:rFonts w:ascii="Garamond" w:hAnsi="Garamond" w:cs="Times New Roman"/>
              <w:b w:val="0"/>
              <w:bCs w:val="0"/>
              <w:iCs w:val="0"/>
              <w:sz w:val="22"/>
              <w:szCs w:val="24"/>
            </w:rPr>
          </w:pPr>
          <w:r>
            <w:rPr>
              <w:rFonts w:ascii="Garamond" w:hAnsi="Garamond" w:cs="Times New Roman"/>
              <w:b w:val="0"/>
              <w:bCs w:val="0"/>
              <w:iCs w:val="0"/>
              <w:sz w:val="22"/>
              <w:szCs w:val="24"/>
            </w:rPr>
            <w:t xml:space="preserve">Samhällsbyggnadsförvaltningen </w:t>
          </w:r>
          <w:r w:rsidR="000A1068">
            <w:rPr>
              <w:rFonts w:ascii="Garamond" w:hAnsi="Garamond" w:cs="Times New Roman"/>
              <w:b w:val="0"/>
              <w:bCs w:val="0"/>
              <w:iCs w:val="0"/>
              <w:sz w:val="22"/>
              <w:szCs w:val="24"/>
            </w:rPr>
            <w:t xml:space="preserve">har tagit del av förslaget och </w:t>
          </w:r>
          <w:r w:rsidR="00BB7B78">
            <w:rPr>
              <w:rFonts w:ascii="Garamond" w:hAnsi="Garamond" w:cs="Times New Roman"/>
              <w:b w:val="0"/>
              <w:bCs w:val="0"/>
              <w:iCs w:val="0"/>
              <w:sz w:val="22"/>
              <w:szCs w:val="24"/>
            </w:rPr>
            <w:t xml:space="preserve">anser att planen ger en bra </w:t>
          </w:r>
          <w:r w:rsidR="00436F93">
            <w:rPr>
              <w:rFonts w:ascii="Garamond" w:hAnsi="Garamond" w:cs="Times New Roman"/>
              <w:b w:val="0"/>
              <w:bCs w:val="0"/>
              <w:iCs w:val="0"/>
              <w:sz w:val="22"/>
              <w:szCs w:val="24"/>
            </w:rPr>
            <w:t xml:space="preserve">och heltäckande </w:t>
          </w:r>
          <w:r w:rsidR="00BB7B78">
            <w:rPr>
              <w:rFonts w:ascii="Garamond" w:hAnsi="Garamond" w:cs="Times New Roman"/>
              <w:b w:val="0"/>
              <w:bCs w:val="0"/>
              <w:iCs w:val="0"/>
              <w:sz w:val="22"/>
              <w:szCs w:val="24"/>
            </w:rPr>
            <w:t xml:space="preserve">bild </w:t>
          </w:r>
          <w:r w:rsidR="00436F93">
            <w:rPr>
              <w:rFonts w:ascii="Garamond" w:hAnsi="Garamond" w:cs="Times New Roman"/>
              <w:b w:val="0"/>
              <w:bCs w:val="0"/>
              <w:iCs w:val="0"/>
              <w:sz w:val="22"/>
              <w:szCs w:val="24"/>
            </w:rPr>
            <w:t>över regionens vattenresurser och klimatets påverkan under senare år</w:t>
          </w:r>
          <w:r w:rsidR="00BB7B78">
            <w:rPr>
              <w:rFonts w:ascii="Garamond" w:hAnsi="Garamond" w:cs="Times New Roman"/>
              <w:b w:val="0"/>
              <w:bCs w:val="0"/>
              <w:iCs w:val="0"/>
              <w:sz w:val="22"/>
              <w:szCs w:val="24"/>
            </w:rPr>
            <w:t>. Materialet kommer kunna</w:t>
          </w:r>
          <w:r w:rsidR="00D46DC0" w:rsidRPr="00D46DC0">
            <w:rPr>
              <w:rFonts w:ascii="Garamond" w:hAnsi="Garamond" w:cs="Times New Roman"/>
              <w:b w:val="0"/>
              <w:bCs w:val="0"/>
              <w:iCs w:val="0"/>
              <w:sz w:val="22"/>
              <w:szCs w:val="24"/>
            </w:rPr>
            <w:t xml:space="preserve"> </w:t>
          </w:r>
          <w:r w:rsidR="009A0C8E">
            <w:rPr>
              <w:rFonts w:ascii="Garamond" w:hAnsi="Garamond" w:cs="Times New Roman"/>
              <w:b w:val="0"/>
              <w:bCs w:val="0"/>
              <w:iCs w:val="0"/>
              <w:sz w:val="22"/>
              <w:szCs w:val="24"/>
            </w:rPr>
            <w:t xml:space="preserve">utgöra ett stöd och </w:t>
          </w:r>
          <w:r w:rsidR="00D46DC0" w:rsidRPr="00D46DC0">
            <w:rPr>
              <w:rFonts w:ascii="Garamond" w:hAnsi="Garamond" w:cs="Times New Roman"/>
              <w:b w:val="0"/>
              <w:bCs w:val="0"/>
              <w:iCs w:val="0"/>
              <w:sz w:val="22"/>
              <w:szCs w:val="24"/>
            </w:rPr>
            <w:t xml:space="preserve">vara användbart </w:t>
          </w:r>
          <w:r w:rsidR="00BB7B78">
            <w:rPr>
              <w:rFonts w:ascii="Garamond" w:hAnsi="Garamond" w:cs="Times New Roman"/>
              <w:b w:val="0"/>
              <w:bCs w:val="0"/>
              <w:iCs w:val="0"/>
              <w:sz w:val="22"/>
              <w:szCs w:val="24"/>
            </w:rPr>
            <w:t xml:space="preserve">i </w:t>
          </w:r>
          <w:r w:rsidR="006B7A28">
            <w:rPr>
              <w:rFonts w:ascii="Garamond" w:hAnsi="Garamond" w:cs="Times New Roman"/>
              <w:b w:val="0"/>
              <w:bCs w:val="0"/>
              <w:iCs w:val="0"/>
              <w:sz w:val="22"/>
              <w:szCs w:val="24"/>
            </w:rPr>
            <w:t>kommunens</w:t>
          </w:r>
          <w:r w:rsidR="00BB7B78">
            <w:rPr>
              <w:rFonts w:ascii="Garamond" w:hAnsi="Garamond" w:cs="Times New Roman"/>
              <w:b w:val="0"/>
              <w:bCs w:val="0"/>
              <w:iCs w:val="0"/>
              <w:sz w:val="22"/>
              <w:szCs w:val="24"/>
            </w:rPr>
            <w:t xml:space="preserve"> fortsatta översiktliga planeringsarbet</w:t>
          </w:r>
          <w:r w:rsidR="000A1068">
            <w:rPr>
              <w:rFonts w:ascii="Garamond" w:hAnsi="Garamond" w:cs="Times New Roman"/>
              <w:b w:val="0"/>
              <w:bCs w:val="0"/>
              <w:iCs w:val="0"/>
              <w:sz w:val="22"/>
              <w:szCs w:val="24"/>
            </w:rPr>
            <w:t>e</w:t>
          </w:r>
          <w:r w:rsidR="00D46DC0" w:rsidRPr="00D46DC0">
            <w:rPr>
              <w:rFonts w:ascii="Garamond" w:hAnsi="Garamond" w:cs="Times New Roman"/>
              <w:b w:val="0"/>
              <w:bCs w:val="0"/>
              <w:iCs w:val="0"/>
              <w:sz w:val="22"/>
              <w:szCs w:val="24"/>
            </w:rPr>
            <w:t xml:space="preserve"> </w:t>
          </w:r>
          <w:r w:rsidR="00BB7B78">
            <w:rPr>
              <w:rFonts w:ascii="Garamond" w:hAnsi="Garamond" w:cs="Times New Roman"/>
              <w:b w:val="0"/>
              <w:bCs w:val="0"/>
              <w:iCs w:val="0"/>
              <w:sz w:val="22"/>
              <w:szCs w:val="24"/>
            </w:rPr>
            <w:t xml:space="preserve">där </w:t>
          </w:r>
          <w:r w:rsidR="00D46DC0" w:rsidRPr="00D46DC0">
            <w:rPr>
              <w:rFonts w:ascii="Garamond" w:hAnsi="Garamond" w:cs="Times New Roman"/>
              <w:b w:val="0"/>
              <w:bCs w:val="0"/>
              <w:iCs w:val="0"/>
              <w:sz w:val="22"/>
              <w:szCs w:val="24"/>
            </w:rPr>
            <w:t>analyser kring vattentillgångar, risker och behov</w:t>
          </w:r>
          <w:r w:rsidR="00BB7B78">
            <w:rPr>
              <w:rFonts w:ascii="Garamond" w:hAnsi="Garamond" w:cs="Times New Roman"/>
              <w:b w:val="0"/>
              <w:bCs w:val="0"/>
              <w:iCs w:val="0"/>
              <w:sz w:val="22"/>
              <w:szCs w:val="24"/>
            </w:rPr>
            <w:t xml:space="preserve"> </w:t>
          </w:r>
          <w:r w:rsidR="006B7A28">
            <w:rPr>
              <w:rFonts w:ascii="Garamond" w:hAnsi="Garamond" w:cs="Times New Roman"/>
              <w:b w:val="0"/>
              <w:bCs w:val="0"/>
              <w:iCs w:val="0"/>
              <w:sz w:val="22"/>
              <w:szCs w:val="24"/>
            </w:rPr>
            <w:t xml:space="preserve">kommer </w:t>
          </w:r>
          <w:r w:rsidR="00BB7B78">
            <w:rPr>
              <w:rFonts w:ascii="Garamond" w:hAnsi="Garamond" w:cs="Times New Roman"/>
              <w:b w:val="0"/>
              <w:bCs w:val="0"/>
              <w:iCs w:val="0"/>
              <w:sz w:val="22"/>
              <w:szCs w:val="24"/>
            </w:rPr>
            <w:t>gör</w:t>
          </w:r>
          <w:r w:rsidR="006B7A28">
            <w:rPr>
              <w:rFonts w:ascii="Garamond" w:hAnsi="Garamond" w:cs="Times New Roman"/>
              <w:b w:val="0"/>
              <w:bCs w:val="0"/>
              <w:iCs w:val="0"/>
              <w:sz w:val="22"/>
              <w:szCs w:val="24"/>
            </w:rPr>
            <w:t>a</w:t>
          </w:r>
          <w:r w:rsidR="00BB7B78">
            <w:rPr>
              <w:rFonts w:ascii="Garamond" w:hAnsi="Garamond" w:cs="Times New Roman"/>
              <w:b w:val="0"/>
              <w:bCs w:val="0"/>
              <w:iCs w:val="0"/>
              <w:sz w:val="22"/>
              <w:szCs w:val="24"/>
            </w:rPr>
            <w:t>s</w:t>
          </w:r>
          <w:r w:rsidR="00D46DC0" w:rsidRPr="00D46DC0">
            <w:rPr>
              <w:rFonts w:ascii="Garamond" w:hAnsi="Garamond" w:cs="Times New Roman"/>
              <w:b w:val="0"/>
              <w:bCs w:val="0"/>
              <w:iCs w:val="0"/>
              <w:sz w:val="22"/>
              <w:szCs w:val="24"/>
            </w:rPr>
            <w:t xml:space="preserve">. </w:t>
          </w:r>
          <w:r w:rsidR="009A0C8E">
            <w:rPr>
              <w:rFonts w:ascii="Garamond" w:hAnsi="Garamond" w:cs="Times New Roman"/>
              <w:b w:val="0"/>
              <w:bCs w:val="0"/>
              <w:iCs w:val="0"/>
              <w:sz w:val="22"/>
              <w:szCs w:val="24"/>
            </w:rPr>
            <w:t xml:space="preserve">Dock </w:t>
          </w:r>
          <w:r w:rsidR="00B73212">
            <w:rPr>
              <w:rFonts w:ascii="Garamond" w:hAnsi="Garamond" w:cs="Times New Roman"/>
              <w:b w:val="0"/>
              <w:bCs w:val="0"/>
              <w:iCs w:val="0"/>
              <w:sz w:val="22"/>
              <w:szCs w:val="24"/>
            </w:rPr>
            <w:t xml:space="preserve">utgörs </w:t>
          </w:r>
          <w:r w:rsidR="009A0C8E">
            <w:rPr>
              <w:rFonts w:ascii="Garamond" w:hAnsi="Garamond" w:cs="Times New Roman"/>
              <w:b w:val="0"/>
              <w:bCs w:val="0"/>
              <w:iCs w:val="0"/>
              <w:sz w:val="22"/>
              <w:szCs w:val="24"/>
            </w:rPr>
            <w:t xml:space="preserve">materialet till övervägande del av faktaunderlag. </w:t>
          </w:r>
        </w:p>
        <w:p w:rsidR="00BB7B78" w:rsidRDefault="00E72076" w:rsidP="001C2C70">
          <w:pPr>
            <w:pStyle w:val="Rubrik2"/>
            <w:rPr>
              <w:rFonts w:ascii="Garamond" w:hAnsi="Garamond" w:cs="Times New Roman"/>
              <w:b w:val="0"/>
              <w:bCs w:val="0"/>
              <w:iCs w:val="0"/>
              <w:sz w:val="22"/>
              <w:szCs w:val="24"/>
            </w:rPr>
          </w:pPr>
          <w:r>
            <w:rPr>
              <w:rFonts w:ascii="Garamond" w:hAnsi="Garamond" w:cs="Times New Roman"/>
              <w:b w:val="0"/>
              <w:bCs w:val="0"/>
              <w:iCs w:val="0"/>
              <w:sz w:val="22"/>
              <w:szCs w:val="24"/>
            </w:rPr>
            <w:t xml:space="preserve">Om syftet </w:t>
          </w:r>
          <w:r w:rsidR="00B24190">
            <w:rPr>
              <w:rFonts w:ascii="Garamond" w:hAnsi="Garamond" w:cs="Times New Roman"/>
              <w:b w:val="0"/>
              <w:bCs w:val="0"/>
              <w:iCs w:val="0"/>
              <w:sz w:val="22"/>
              <w:szCs w:val="24"/>
            </w:rPr>
            <w:t xml:space="preserve">med den regionala vattenförsörjningsplanen </w:t>
          </w:r>
          <w:r w:rsidR="006B7A28">
            <w:rPr>
              <w:rFonts w:ascii="Garamond" w:hAnsi="Garamond" w:cs="Times New Roman"/>
              <w:b w:val="0"/>
              <w:bCs w:val="0"/>
              <w:iCs w:val="0"/>
              <w:sz w:val="22"/>
              <w:szCs w:val="24"/>
            </w:rPr>
            <w:t xml:space="preserve">även </w:t>
          </w:r>
          <w:r>
            <w:rPr>
              <w:rFonts w:ascii="Garamond" w:hAnsi="Garamond" w:cs="Times New Roman"/>
              <w:b w:val="0"/>
              <w:bCs w:val="0"/>
              <w:iCs w:val="0"/>
              <w:sz w:val="22"/>
              <w:szCs w:val="24"/>
            </w:rPr>
            <w:t xml:space="preserve">är att ge handledning </w:t>
          </w:r>
          <w:r w:rsidR="00B826FC">
            <w:rPr>
              <w:rFonts w:ascii="Garamond" w:hAnsi="Garamond" w:cs="Times New Roman"/>
              <w:b w:val="0"/>
              <w:bCs w:val="0"/>
              <w:iCs w:val="0"/>
              <w:sz w:val="22"/>
              <w:szCs w:val="24"/>
            </w:rPr>
            <w:t xml:space="preserve">i fysisk planering </w:t>
          </w:r>
          <w:r>
            <w:rPr>
              <w:rFonts w:ascii="Garamond" w:hAnsi="Garamond" w:cs="Times New Roman"/>
              <w:b w:val="0"/>
              <w:bCs w:val="0"/>
              <w:iCs w:val="0"/>
              <w:sz w:val="22"/>
              <w:szCs w:val="24"/>
            </w:rPr>
            <w:t>och kunna fungera som ett verkt</w:t>
          </w:r>
          <w:r w:rsidR="00B24190">
            <w:rPr>
              <w:rFonts w:ascii="Garamond" w:hAnsi="Garamond" w:cs="Times New Roman"/>
              <w:b w:val="0"/>
              <w:bCs w:val="0"/>
              <w:iCs w:val="0"/>
              <w:sz w:val="22"/>
              <w:szCs w:val="24"/>
            </w:rPr>
            <w:t xml:space="preserve">yg, behöver dessa delar </w:t>
          </w:r>
          <w:r w:rsidR="006B7A28">
            <w:rPr>
              <w:rFonts w:ascii="Garamond" w:hAnsi="Garamond" w:cs="Times New Roman"/>
              <w:b w:val="0"/>
              <w:bCs w:val="0"/>
              <w:iCs w:val="0"/>
              <w:sz w:val="22"/>
              <w:szCs w:val="24"/>
            </w:rPr>
            <w:t xml:space="preserve">av texten </w:t>
          </w:r>
          <w:r w:rsidR="00B73212">
            <w:rPr>
              <w:rFonts w:ascii="Garamond" w:hAnsi="Garamond" w:cs="Times New Roman"/>
              <w:b w:val="0"/>
              <w:bCs w:val="0"/>
              <w:iCs w:val="0"/>
              <w:sz w:val="22"/>
              <w:szCs w:val="24"/>
            </w:rPr>
            <w:t>ytterligare genomarbetning och vidare</w:t>
          </w:r>
          <w:r w:rsidR="00B24190">
            <w:rPr>
              <w:rFonts w:ascii="Garamond" w:hAnsi="Garamond" w:cs="Times New Roman"/>
              <w:b w:val="0"/>
              <w:bCs w:val="0"/>
              <w:iCs w:val="0"/>
              <w:sz w:val="22"/>
              <w:szCs w:val="24"/>
            </w:rPr>
            <w:t>utveckl</w:t>
          </w:r>
          <w:r w:rsidR="00B73212">
            <w:rPr>
              <w:rFonts w:ascii="Garamond" w:hAnsi="Garamond" w:cs="Times New Roman"/>
              <w:b w:val="0"/>
              <w:bCs w:val="0"/>
              <w:iCs w:val="0"/>
              <w:sz w:val="22"/>
              <w:szCs w:val="24"/>
            </w:rPr>
            <w:t xml:space="preserve">ing. </w:t>
          </w:r>
          <w:r w:rsidR="000A1068">
            <w:rPr>
              <w:rFonts w:ascii="Garamond" w:hAnsi="Garamond" w:cs="Times New Roman"/>
              <w:b w:val="0"/>
              <w:bCs w:val="0"/>
              <w:iCs w:val="0"/>
              <w:sz w:val="22"/>
              <w:szCs w:val="24"/>
            </w:rPr>
            <w:t xml:space="preserve">Råd och anvisningar i punktform </w:t>
          </w:r>
          <w:r>
            <w:rPr>
              <w:rFonts w:ascii="Garamond" w:hAnsi="Garamond" w:cs="Times New Roman"/>
              <w:b w:val="0"/>
              <w:bCs w:val="0"/>
              <w:iCs w:val="0"/>
              <w:sz w:val="22"/>
              <w:szCs w:val="24"/>
            </w:rPr>
            <w:t>omnämns utan närmare beskrivning hur de är tänkt</w:t>
          </w:r>
          <w:r w:rsidR="000A1068">
            <w:rPr>
              <w:rFonts w:ascii="Garamond" w:hAnsi="Garamond" w:cs="Times New Roman"/>
              <w:b w:val="0"/>
              <w:bCs w:val="0"/>
              <w:iCs w:val="0"/>
              <w:sz w:val="22"/>
              <w:szCs w:val="24"/>
            </w:rPr>
            <w:t>a</w:t>
          </w:r>
          <w:r>
            <w:rPr>
              <w:rFonts w:ascii="Garamond" w:hAnsi="Garamond" w:cs="Times New Roman"/>
              <w:b w:val="0"/>
              <w:bCs w:val="0"/>
              <w:iCs w:val="0"/>
              <w:sz w:val="22"/>
              <w:szCs w:val="24"/>
            </w:rPr>
            <w:t xml:space="preserve"> att genomföras i praktiken</w:t>
          </w:r>
          <w:r w:rsidR="00B826FC">
            <w:rPr>
              <w:rFonts w:ascii="Garamond" w:hAnsi="Garamond" w:cs="Times New Roman"/>
              <w:b w:val="0"/>
              <w:bCs w:val="0"/>
              <w:iCs w:val="0"/>
              <w:sz w:val="22"/>
              <w:szCs w:val="24"/>
            </w:rPr>
            <w:t xml:space="preserve">, </w:t>
          </w:r>
          <w:r>
            <w:rPr>
              <w:rFonts w:ascii="Garamond" w:hAnsi="Garamond" w:cs="Times New Roman"/>
              <w:b w:val="0"/>
              <w:bCs w:val="0"/>
              <w:iCs w:val="0"/>
              <w:sz w:val="22"/>
              <w:szCs w:val="24"/>
            </w:rPr>
            <w:t>t</w:t>
          </w:r>
          <w:r w:rsidR="00B826FC">
            <w:rPr>
              <w:rFonts w:ascii="Garamond" w:hAnsi="Garamond" w:cs="Times New Roman"/>
              <w:b w:val="0"/>
              <w:bCs w:val="0"/>
              <w:iCs w:val="0"/>
              <w:sz w:val="22"/>
              <w:szCs w:val="24"/>
            </w:rPr>
            <w:t xml:space="preserve">ill </w:t>
          </w:r>
          <w:r>
            <w:rPr>
              <w:rFonts w:ascii="Garamond" w:hAnsi="Garamond" w:cs="Times New Roman"/>
              <w:b w:val="0"/>
              <w:bCs w:val="0"/>
              <w:iCs w:val="0"/>
              <w:sz w:val="22"/>
              <w:szCs w:val="24"/>
            </w:rPr>
            <w:t>ex</w:t>
          </w:r>
          <w:r w:rsidR="00B826FC">
            <w:rPr>
              <w:rFonts w:ascii="Garamond" w:hAnsi="Garamond" w:cs="Times New Roman"/>
              <w:b w:val="0"/>
              <w:bCs w:val="0"/>
              <w:iCs w:val="0"/>
              <w:sz w:val="22"/>
              <w:szCs w:val="24"/>
            </w:rPr>
            <w:t>empel</w:t>
          </w:r>
          <w:r>
            <w:rPr>
              <w:rFonts w:ascii="Garamond" w:hAnsi="Garamond" w:cs="Times New Roman"/>
              <w:b w:val="0"/>
              <w:bCs w:val="0"/>
              <w:iCs w:val="0"/>
              <w:sz w:val="22"/>
              <w:szCs w:val="24"/>
            </w:rPr>
            <w:t xml:space="preserve"> att kunna flytta industriområden </w:t>
          </w:r>
          <w:r w:rsidR="006B7A28">
            <w:rPr>
              <w:rFonts w:ascii="Garamond" w:hAnsi="Garamond" w:cs="Times New Roman"/>
              <w:b w:val="0"/>
              <w:bCs w:val="0"/>
              <w:iCs w:val="0"/>
              <w:sz w:val="22"/>
              <w:szCs w:val="24"/>
            </w:rPr>
            <w:t>som ligger nära</w:t>
          </w:r>
          <w:r w:rsidR="00B24190">
            <w:rPr>
              <w:rFonts w:ascii="Garamond" w:hAnsi="Garamond" w:cs="Times New Roman"/>
              <w:b w:val="0"/>
              <w:bCs w:val="0"/>
              <w:iCs w:val="0"/>
              <w:sz w:val="22"/>
              <w:szCs w:val="24"/>
            </w:rPr>
            <w:t xml:space="preserve"> vattenskyddsområden. Trots detta </w:t>
          </w:r>
          <w:r w:rsidR="000A1068">
            <w:rPr>
              <w:rFonts w:ascii="Garamond" w:hAnsi="Garamond" w:cs="Times New Roman"/>
              <w:b w:val="0"/>
              <w:bCs w:val="0"/>
              <w:iCs w:val="0"/>
              <w:sz w:val="22"/>
              <w:szCs w:val="24"/>
            </w:rPr>
            <w:t xml:space="preserve">finner </w:t>
          </w:r>
          <w:r w:rsidR="00B826FC">
            <w:rPr>
              <w:rFonts w:ascii="Garamond" w:hAnsi="Garamond" w:cs="Times New Roman"/>
              <w:b w:val="0"/>
              <w:bCs w:val="0"/>
              <w:iCs w:val="0"/>
              <w:sz w:val="22"/>
              <w:szCs w:val="24"/>
            </w:rPr>
            <w:t>samhällsbyggnads</w:t>
          </w:r>
          <w:r w:rsidR="000A1068">
            <w:rPr>
              <w:rFonts w:ascii="Garamond" w:hAnsi="Garamond" w:cs="Times New Roman"/>
              <w:b w:val="0"/>
              <w:bCs w:val="0"/>
              <w:iCs w:val="0"/>
              <w:sz w:val="22"/>
              <w:szCs w:val="24"/>
            </w:rPr>
            <w:t xml:space="preserve">förvaltningen att </w:t>
          </w:r>
          <w:r w:rsidR="00B24190">
            <w:rPr>
              <w:rFonts w:ascii="Garamond" w:hAnsi="Garamond" w:cs="Times New Roman"/>
              <w:b w:val="0"/>
              <w:bCs w:val="0"/>
              <w:iCs w:val="0"/>
              <w:sz w:val="22"/>
              <w:szCs w:val="24"/>
            </w:rPr>
            <w:t>materialet, efter komplettering</w:t>
          </w:r>
          <w:r w:rsidR="006B7A28">
            <w:rPr>
              <w:rFonts w:ascii="Garamond" w:hAnsi="Garamond" w:cs="Times New Roman"/>
              <w:b w:val="0"/>
              <w:bCs w:val="0"/>
              <w:iCs w:val="0"/>
              <w:sz w:val="22"/>
              <w:szCs w:val="24"/>
            </w:rPr>
            <w:t xml:space="preserve"> </w:t>
          </w:r>
          <w:r w:rsidR="00B24190">
            <w:rPr>
              <w:rFonts w:ascii="Garamond" w:hAnsi="Garamond" w:cs="Times New Roman"/>
              <w:b w:val="0"/>
              <w:bCs w:val="0"/>
              <w:iCs w:val="0"/>
              <w:sz w:val="22"/>
              <w:szCs w:val="24"/>
            </w:rPr>
            <w:t xml:space="preserve">och </w:t>
          </w:r>
          <w:r w:rsidR="006B7A28">
            <w:rPr>
              <w:rFonts w:ascii="Garamond" w:hAnsi="Garamond" w:cs="Times New Roman"/>
              <w:b w:val="0"/>
              <w:bCs w:val="0"/>
              <w:iCs w:val="0"/>
              <w:sz w:val="22"/>
              <w:szCs w:val="24"/>
            </w:rPr>
            <w:t xml:space="preserve">omstrukturering, </w:t>
          </w:r>
          <w:r w:rsidR="000A1068">
            <w:rPr>
              <w:rFonts w:ascii="Garamond" w:hAnsi="Garamond" w:cs="Times New Roman"/>
              <w:b w:val="0"/>
              <w:bCs w:val="0"/>
              <w:iCs w:val="0"/>
              <w:sz w:val="22"/>
              <w:szCs w:val="24"/>
            </w:rPr>
            <w:t>kan komma att bli ett bra stöd i hanteringen av denna viktiga fråga.</w:t>
          </w:r>
        </w:p>
        <w:p w:rsidR="007E1971" w:rsidRDefault="00E72076" w:rsidP="00E63591">
          <w:pPr>
            <w:pStyle w:val="Rubrik2"/>
          </w:pPr>
          <w:r w:rsidRPr="00335008">
            <w:t>Beslutsunderlag</w:t>
          </w:r>
        </w:p>
        <w:p w:rsidR="007E1971" w:rsidRDefault="00E72076" w:rsidP="00E63591">
          <w:r w:rsidRPr="005257FA">
            <w:t xml:space="preserve">Tjänsteskrivelse till </w:t>
          </w:r>
          <w:r w:rsidR="00B826FC">
            <w:t>s</w:t>
          </w:r>
          <w:r w:rsidR="001E7053">
            <w:t>amhällsbyggnads</w:t>
          </w:r>
          <w:r w:rsidRPr="005257FA">
            <w:t xml:space="preserve">nämnden </w:t>
          </w:r>
          <w:r w:rsidR="00B826FC">
            <w:t xml:space="preserve">daterad </w:t>
          </w:r>
          <w:r w:rsidRPr="005257FA">
            <w:t xml:space="preserve">den </w:t>
          </w:r>
          <w:r w:rsidR="00B826FC">
            <w:t>24</w:t>
          </w:r>
          <w:r w:rsidR="001E7053">
            <w:t xml:space="preserve"> oktober 2019</w:t>
          </w:r>
        </w:p>
        <w:p w:rsidR="007E1971" w:rsidRPr="00335008" w:rsidRDefault="00E72076" w:rsidP="00E63591">
          <w:pPr>
            <w:pStyle w:val="Rubrik2"/>
          </w:pPr>
          <w:r w:rsidRPr="00335008">
            <w:t>Beslutet</w:t>
          </w:r>
          <w:r w:rsidR="00041449">
            <w:t xml:space="preserve"> med handlingar</w:t>
          </w:r>
          <w:r w:rsidRPr="00335008">
            <w:t xml:space="preserve"> expedieras till</w:t>
          </w:r>
        </w:p>
        <w:p w:rsidR="001E7053" w:rsidRDefault="00E72076" w:rsidP="001C2C70">
          <w:pPr>
            <w:spacing w:line="240" w:lineRule="auto"/>
          </w:pPr>
          <w:r>
            <w:t>Länsstyrelsen</w:t>
          </w:r>
          <w:r w:rsidR="00AF6B32">
            <w:t xml:space="preserve"> per e</w:t>
          </w:r>
          <w:r w:rsidR="00B826FC">
            <w:t>-</w:t>
          </w:r>
          <w:r w:rsidR="00AF6B32">
            <w:t>post till miljo.ostergotland@lansstyrelsen.se</w:t>
          </w:r>
        </w:p>
        <w:p w:rsidR="00D46DC0" w:rsidRDefault="00E72076" w:rsidP="001C2C70">
          <w:pPr>
            <w:spacing w:line="240" w:lineRule="auto"/>
          </w:pPr>
          <w:r>
            <w:t xml:space="preserve">Kommunstyrelsen </w:t>
          </w:r>
        </w:p>
        <w:p w:rsidR="00666818" w:rsidRDefault="00E72076">
          <w:r>
            <w:br w:type="page"/>
          </w:r>
        </w:p>
        <w:p w:rsidR="00894F2F" w:rsidRDefault="00E72076" w:rsidP="001C2C70">
          <w:pPr>
            <w:rPr>
              <w:rStyle w:val="Rubrik5Char"/>
            </w:rPr>
          </w:pPr>
          <w:r w:rsidRPr="00894F2F">
            <w:rPr>
              <w:rStyle w:val="Rubrik5Char"/>
            </w:rPr>
            <w:t>§</w:t>
          </w:r>
          <w:r w:rsidRPr="000D3C22">
            <w:rPr>
              <w:rFonts w:ascii="Arial" w:hAnsi="Arial" w:cs="Arial"/>
              <w:sz w:val="28"/>
              <w:szCs w:val="28"/>
            </w:rPr>
            <w:t xml:space="preserve"> </w:t>
          </w:r>
          <w:r w:rsidRPr="00894F2F">
            <w:rPr>
              <w:rStyle w:val="Rubrik5Char"/>
            </w:rPr>
            <w:t>122</w:t>
          </w:r>
          <w:r w:rsidR="001C2C70">
            <w:rPr>
              <w:rStyle w:val="Rubrik5Char"/>
            </w:rPr>
            <w:br/>
          </w:r>
          <w:r w:rsidRPr="00894F2F">
            <w:rPr>
              <w:rStyle w:val="Rubrik5Char"/>
            </w:rPr>
            <w:t>Svar på medborgarförslag om att bygga ett kallbadhus i Vadstena</w:t>
          </w:r>
        </w:p>
        <w:p w:rsidR="00061EF5" w:rsidRDefault="00E72076" w:rsidP="00061EF5">
          <w:r>
            <w:rPr>
              <w:lang w:eastAsia="sv-SE"/>
            </w:rPr>
            <w:t xml:space="preserve">Vår beteckning: </w:t>
          </w:r>
          <w:r w:rsidR="00524835" w:rsidRPr="00D25053">
            <w:t>SBN/2019:144</w:t>
          </w:r>
          <w:r w:rsidR="00524835">
            <w:rPr>
              <w:lang w:eastAsia="sv-SE"/>
            </w:rPr>
            <w:t xml:space="preserve"> - </w:t>
          </w:r>
          <w:r w:rsidR="00524835" w:rsidRPr="00D25053">
            <w:t>811</w:t>
          </w:r>
        </w:p>
        <w:p w:rsidR="00D455A2" w:rsidRPr="0078338D" w:rsidRDefault="00E72076" w:rsidP="00EB3B3E">
          <w:pPr>
            <w:pStyle w:val="Rubrik2"/>
          </w:pPr>
          <w:r>
            <w:t xml:space="preserve">Samhällsbyggnadsnämndens </w:t>
          </w:r>
          <w:r w:rsidR="000134E7" w:rsidRPr="00BA34FB">
            <w:t>beslut</w:t>
          </w:r>
          <w:r w:rsidR="00EB3B3E">
            <w:br/>
          </w:r>
          <w:r w:rsidR="00EB3B3E">
            <w:br/>
          </w:r>
          <w:r w:rsidRPr="00EB3B3E">
            <w:rPr>
              <w:rFonts w:ascii="Garamond" w:hAnsi="Garamond"/>
              <w:b w:val="0"/>
              <w:sz w:val="22"/>
            </w:rPr>
            <w:t>Samhällsbyggnads</w:t>
          </w:r>
          <w:r w:rsidR="000134E7" w:rsidRPr="00EB3B3E">
            <w:rPr>
              <w:rFonts w:ascii="Garamond" w:hAnsi="Garamond"/>
              <w:b w:val="0"/>
              <w:sz w:val="22"/>
            </w:rPr>
            <w:t>nämnd</w:t>
          </w:r>
          <w:r w:rsidR="00D455A2" w:rsidRPr="00EB3B3E">
            <w:rPr>
              <w:rFonts w:ascii="Garamond" w:hAnsi="Garamond"/>
              <w:b w:val="0"/>
              <w:sz w:val="22"/>
            </w:rPr>
            <w:t>en</w:t>
          </w:r>
          <w:r w:rsidR="000134E7" w:rsidRPr="00EB3B3E">
            <w:rPr>
              <w:rFonts w:ascii="Garamond" w:hAnsi="Garamond"/>
              <w:b w:val="0"/>
              <w:sz w:val="22"/>
            </w:rPr>
            <w:t xml:space="preserve"> föreslår att kommunstyrelsen beslutar:</w:t>
          </w:r>
          <w:r w:rsidR="00EB3B3E">
            <w:rPr>
              <w:rFonts w:ascii="Garamond" w:hAnsi="Garamond"/>
              <w:b w:val="0"/>
              <w:sz w:val="22"/>
            </w:rPr>
            <w:br/>
          </w:r>
        </w:p>
        <w:p w:rsidR="00E62792" w:rsidRDefault="00E72076" w:rsidP="00776620">
          <w:pPr>
            <w:numPr>
              <w:ilvl w:val="0"/>
              <w:numId w:val="7"/>
            </w:numPr>
          </w:pPr>
          <w:r>
            <w:t>Anläggande av kallbadhus är inte en prioriterad</w:t>
          </w:r>
          <w:r w:rsidR="0072483C">
            <w:t xml:space="preserve"> kommunal</w:t>
          </w:r>
          <w:r>
            <w:t xml:space="preserve"> investering. </w:t>
          </w:r>
        </w:p>
        <w:p w:rsidR="0078338D" w:rsidRPr="0078338D" w:rsidRDefault="00E72076" w:rsidP="00776620">
          <w:pPr>
            <w:numPr>
              <w:ilvl w:val="0"/>
              <w:numId w:val="7"/>
            </w:numPr>
          </w:pPr>
          <w:r>
            <w:t>Medborgarförslaget avslås.</w:t>
          </w:r>
        </w:p>
        <w:p w:rsidR="0078338D" w:rsidRDefault="00E72076" w:rsidP="00776620">
          <w:pPr>
            <w:pStyle w:val="Rubrik2"/>
          </w:pPr>
          <w:r w:rsidRPr="00335008">
            <w:t>Sammanfattning</w:t>
          </w:r>
        </w:p>
        <w:p w:rsidR="00215E96" w:rsidRDefault="00E72076" w:rsidP="00215E96">
          <w:pPr>
            <w:pStyle w:val="Sidhuvud"/>
            <w:tabs>
              <w:tab w:val="clear" w:pos="4536"/>
              <w:tab w:val="clear" w:pos="9072"/>
            </w:tabs>
          </w:pPr>
          <w:r>
            <w:t>Ett medborgarförslag om att bygga ett kallbadhus har kommit in till kommunfullmäktige. Förslaget är, enligt förslagsställaren</w:t>
          </w:r>
          <w:r w:rsidR="00DC315A">
            <w:t>,</w:t>
          </w:r>
          <w:r>
            <w:t xml:space="preserve"> ett alternativ till att bygga en brygga, då det finns behov av toaletter och omklädningsrum. Till förslaget har ritningar bifogats. Föreslagen placering är i Torggatans förlängning vid Myntbacken. Kommunfullmäktige har överlämnat medborgarförslaget </w:t>
          </w:r>
          <w:r w:rsidRPr="00522E5B">
            <w:t>till samhällsbyggnadsnämnden för beredning och kommunstyrelsen för beslut.</w:t>
          </w:r>
        </w:p>
        <w:p w:rsidR="00215E96" w:rsidRDefault="00215E96" w:rsidP="00215E96">
          <w:pPr>
            <w:pStyle w:val="Sidhuvud"/>
            <w:tabs>
              <w:tab w:val="clear" w:pos="4536"/>
              <w:tab w:val="clear" w:pos="9072"/>
            </w:tabs>
          </w:pPr>
        </w:p>
        <w:p w:rsidR="00215E96" w:rsidRDefault="00E72076" w:rsidP="00215E96">
          <w:pPr>
            <w:pStyle w:val="Sidhuvud"/>
            <w:tabs>
              <w:tab w:val="clear" w:pos="4536"/>
              <w:tab w:val="clear" w:pos="9072"/>
            </w:tabs>
          </w:pPr>
          <w:r>
            <w:t xml:space="preserve">Vadstenas äldre kallbadhus, som låg strax utanför båtbryggorna vid hamnpromenaden, stängdes i början av 1950-talet och revs därefter. </w:t>
          </w:r>
        </w:p>
        <w:p w:rsidR="00215E96" w:rsidRDefault="00215E96" w:rsidP="00215E96">
          <w:pPr>
            <w:pStyle w:val="Sidhuvud"/>
            <w:tabs>
              <w:tab w:val="clear" w:pos="4536"/>
              <w:tab w:val="clear" w:pos="9072"/>
            </w:tabs>
          </w:pPr>
        </w:p>
        <w:p w:rsidR="00215E96" w:rsidRDefault="00E72076" w:rsidP="00215E96">
          <w:pPr>
            <w:pStyle w:val="Sidhuvud"/>
            <w:tabs>
              <w:tab w:val="clear" w:pos="4536"/>
              <w:tab w:val="clear" w:pos="9072"/>
            </w:tabs>
          </w:pPr>
          <w:r>
            <w:t xml:space="preserve">Samhällsbyggnadsförvaltningen har i ärendet samrått med kommunens fastighetsförvaltare och kultur och fritid inom kultur- och utbildningsförvaltningen. Med tanke på de investeringar som krävs de kommande åren i befintliga fritidsanläggningar och planerad ny sporthall ser förvaltningarna inte att ett kallbadhus kan vara en prioriterad kommunal ekonomisk investering. </w:t>
          </w:r>
        </w:p>
        <w:p w:rsidR="00215E96" w:rsidRDefault="00215E96" w:rsidP="00215E96">
          <w:pPr>
            <w:pStyle w:val="Sidhuvud"/>
            <w:tabs>
              <w:tab w:val="clear" w:pos="4536"/>
              <w:tab w:val="clear" w:pos="9072"/>
            </w:tabs>
          </w:pPr>
        </w:p>
        <w:p w:rsidR="00215E96" w:rsidRDefault="00E72076" w:rsidP="00215E96">
          <w:pPr>
            <w:pStyle w:val="Sidhuvud"/>
            <w:tabs>
              <w:tab w:val="clear" w:pos="4536"/>
              <w:tab w:val="clear" w:pos="9072"/>
            </w:tabs>
          </w:pPr>
          <w:r>
            <w:t xml:space="preserve">Förvaltningarna delar däremot förslagställarens inställning att ett kallbadhus skulle kunna tillföra staden en attraktiv fritids- och turistaktivitet. Detta behöver dock inte nödvändigtvis ske med kommunen som huvudman och ansvarig för verksamheten. Många av kallbadhusen runt om i Sverige har tillkommit på privata initiativ och drivs av föreningar eller näringsliv. </w:t>
          </w:r>
        </w:p>
        <w:p w:rsidR="00D215DA" w:rsidRDefault="00E72076" w:rsidP="00D215DA">
          <w:pPr>
            <w:pStyle w:val="Rubrik2"/>
          </w:pPr>
          <w:r w:rsidRPr="00335008">
            <w:t>Beslutsunderlag</w:t>
          </w:r>
        </w:p>
        <w:p w:rsidR="00D215DA" w:rsidRDefault="00E72076" w:rsidP="00D215DA">
          <w:r>
            <w:t>Tjänsteskrivelse till samhällsbyggnadsnämnden daterad 21 oktober 2019</w:t>
          </w:r>
        </w:p>
        <w:p w:rsidR="00D215DA" w:rsidRDefault="00E72076" w:rsidP="00D215DA">
          <w:r>
            <w:t>Medborgarförslag daterat 7 maj 2019</w:t>
          </w:r>
          <w:r>
            <w:br/>
            <w:t>Kommunfullmäktiges beslut 2019-06-19 §82</w:t>
          </w:r>
        </w:p>
        <w:p w:rsidR="00D215DA" w:rsidRDefault="00D215DA" w:rsidP="00D215DA"/>
        <w:p w:rsidR="00EB3B3E" w:rsidRDefault="00EB3B3E" w:rsidP="00D215DA">
          <w:pPr>
            <w:rPr>
              <w:rFonts w:ascii="Arial" w:hAnsi="Arial" w:cs="Arial"/>
              <w:b/>
              <w:sz w:val="24"/>
            </w:rPr>
          </w:pPr>
        </w:p>
        <w:p w:rsidR="00EB3B3E" w:rsidRDefault="00EB3B3E" w:rsidP="00D215DA">
          <w:pPr>
            <w:rPr>
              <w:rFonts w:ascii="Arial" w:hAnsi="Arial" w:cs="Arial"/>
              <w:b/>
              <w:sz w:val="24"/>
            </w:rPr>
          </w:pPr>
        </w:p>
        <w:p w:rsidR="00EB3B3E" w:rsidRDefault="00EB3B3E" w:rsidP="00D215DA">
          <w:pPr>
            <w:rPr>
              <w:rFonts w:ascii="Arial" w:hAnsi="Arial" w:cs="Arial"/>
              <w:b/>
              <w:sz w:val="24"/>
            </w:rPr>
          </w:pPr>
          <w:r w:rsidRPr="00894F2F">
            <w:rPr>
              <w:rStyle w:val="Rubrik5Char"/>
            </w:rPr>
            <w:t>§</w:t>
          </w:r>
          <w:r w:rsidRPr="000D3C22">
            <w:rPr>
              <w:rFonts w:ascii="Arial" w:hAnsi="Arial" w:cs="Arial"/>
              <w:sz w:val="28"/>
              <w:szCs w:val="28"/>
            </w:rPr>
            <w:t xml:space="preserve"> </w:t>
          </w:r>
          <w:r w:rsidRPr="00894F2F">
            <w:rPr>
              <w:rStyle w:val="Rubrik5Char"/>
            </w:rPr>
            <w:t>122</w:t>
          </w:r>
          <w:r>
            <w:rPr>
              <w:rStyle w:val="Rubrik5Char"/>
            </w:rPr>
            <w:t xml:space="preserve"> forts.</w:t>
          </w:r>
          <w:r>
            <w:rPr>
              <w:rStyle w:val="Rubrik5Char"/>
            </w:rPr>
            <w:br/>
          </w:r>
        </w:p>
        <w:p w:rsidR="00D215DA" w:rsidRPr="00D215DA" w:rsidRDefault="00E72076" w:rsidP="00D215DA">
          <w:pPr>
            <w:rPr>
              <w:rFonts w:ascii="Arial" w:hAnsi="Arial" w:cs="Arial"/>
              <w:b/>
            </w:rPr>
          </w:pPr>
          <w:r w:rsidRPr="00D215DA">
            <w:rPr>
              <w:rFonts w:ascii="Arial" w:hAnsi="Arial" w:cs="Arial"/>
              <w:b/>
              <w:sz w:val="24"/>
            </w:rPr>
            <w:t>Beslutet expedieras till:</w:t>
          </w:r>
        </w:p>
        <w:p w:rsidR="00DC315A" w:rsidRPr="00DC315A" w:rsidRDefault="00E72076" w:rsidP="00D215DA">
          <w:pPr>
            <w:rPr>
              <w:b/>
            </w:rPr>
          </w:pPr>
          <w:r w:rsidRPr="00DC315A">
            <w:rPr>
              <w:b/>
            </w:rPr>
            <w:t>Samhällsbyggnadsnämndens beslut expedieras till:</w:t>
          </w:r>
        </w:p>
        <w:p w:rsidR="00DC315A" w:rsidRDefault="00E72076" w:rsidP="00D215DA">
          <w:r>
            <w:t>Kommunstyrelsen</w:t>
          </w:r>
        </w:p>
        <w:p w:rsidR="00DC315A" w:rsidRDefault="00DC315A" w:rsidP="00D215DA"/>
        <w:p w:rsidR="00DC315A" w:rsidRPr="00DC315A" w:rsidRDefault="00E72076" w:rsidP="00D215DA">
          <w:pPr>
            <w:rPr>
              <w:b/>
            </w:rPr>
          </w:pPr>
          <w:r w:rsidRPr="00DC315A">
            <w:rPr>
              <w:b/>
            </w:rPr>
            <w:t>Kommunstyrelsens beslut expedieras till:</w:t>
          </w:r>
        </w:p>
        <w:p w:rsidR="00D215DA" w:rsidRPr="00D215DA" w:rsidRDefault="00E72076" w:rsidP="00D215DA">
          <w:pPr>
            <w:rPr>
              <w:rFonts w:ascii="Arial" w:hAnsi="Arial" w:cs="Arial"/>
              <w:b/>
            </w:rPr>
          </w:pPr>
          <w:r>
            <w:t>Förslagsställaren</w:t>
          </w:r>
          <w:r>
            <w:br/>
          </w:r>
          <w:r w:rsidR="000134E7">
            <w:t xml:space="preserve">Samhällsbyggnadsnämnden </w:t>
          </w:r>
        </w:p>
        <w:p w:rsidR="007408EC" w:rsidRDefault="007408EC"/>
        <w:p w:rsidR="00666818" w:rsidRDefault="00E72076">
          <w:r>
            <w:br w:type="page"/>
          </w:r>
        </w:p>
        <w:p w:rsidR="00894F2F" w:rsidRDefault="00E72076" w:rsidP="00EB3B3E">
          <w:pPr>
            <w:rPr>
              <w:rStyle w:val="Rubrik5Char"/>
            </w:rPr>
          </w:pPr>
          <w:r w:rsidRPr="00894F2F">
            <w:rPr>
              <w:rStyle w:val="Rubrik5Char"/>
            </w:rPr>
            <w:t>§</w:t>
          </w:r>
          <w:r w:rsidRPr="000D3C22">
            <w:rPr>
              <w:rFonts w:ascii="Arial" w:hAnsi="Arial" w:cs="Arial"/>
              <w:sz w:val="28"/>
              <w:szCs w:val="28"/>
            </w:rPr>
            <w:t xml:space="preserve"> </w:t>
          </w:r>
          <w:r w:rsidRPr="00894F2F">
            <w:rPr>
              <w:rStyle w:val="Rubrik5Char"/>
            </w:rPr>
            <w:t>123</w:t>
          </w:r>
          <w:r w:rsidR="00EB3B3E">
            <w:rPr>
              <w:rStyle w:val="Rubrik5Char"/>
            </w:rPr>
            <w:br/>
          </w:r>
          <w:r w:rsidRPr="00894F2F">
            <w:rPr>
              <w:rStyle w:val="Rubrik5Char"/>
            </w:rPr>
            <w:t>Sammanträdestider för samhällsbyggnadsnämnden 2020</w:t>
          </w:r>
        </w:p>
        <w:p w:rsidR="00061EF5" w:rsidRDefault="00E72076" w:rsidP="00061EF5">
          <w:r>
            <w:rPr>
              <w:lang w:eastAsia="sv-SE"/>
            </w:rPr>
            <w:t xml:space="preserve">Vår beteckning: </w:t>
          </w:r>
          <w:r w:rsidR="00524835" w:rsidRPr="00D25053">
            <w:t>SBN/2019:200</w:t>
          </w:r>
          <w:r w:rsidR="00524835">
            <w:rPr>
              <w:lang w:eastAsia="sv-SE"/>
            </w:rPr>
            <w:t xml:space="preserve"> - </w:t>
          </w:r>
          <w:r w:rsidR="00524835" w:rsidRPr="00D25053">
            <w:t>006</w:t>
          </w:r>
        </w:p>
        <w:p w:rsidR="007E1971" w:rsidRPr="00335008" w:rsidRDefault="00E72076" w:rsidP="00E63591">
          <w:pPr>
            <w:pStyle w:val="Rubrik2"/>
          </w:pPr>
          <w:r>
            <w:t xml:space="preserve">Samhällsbyggnadsnämndens </w:t>
          </w:r>
          <w:r w:rsidR="00A16B46" w:rsidRPr="00335008">
            <w:t xml:space="preserve">beslut </w:t>
          </w:r>
          <w:r w:rsidR="00EB3B3E">
            <w:br/>
          </w:r>
        </w:p>
        <w:p w:rsidR="00005EEB" w:rsidRDefault="00E72076" w:rsidP="00005EEB">
          <w:pPr>
            <w:pStyle w:val="Vadstenabrdtext"/>
            <w:numPr>
              <w:ilvl w:val="0"/>
              <w:numId w:val="8"/>
            </w:numPr>
            <w:tabs>
              <w:tab w:val="left" w:pos="720"/>
            </w:tabs>
            <w:rPr>
              <w:rFonts w:hint="default"/>
            </w:rPr>
          </w:pPr>
          <w:r>
            <w:t xml:space="preserve">Följande sammanträdesdagar fastställs för </w:t>
          </w:r>
          <w:r>
            <w:rPr>
              <w:bCs/>
            </w:rPr>
            <w:t>samhällsbyggnadsnämnden under 2020</w:t>
          </w:r>
          <w:r>
            <w:t xml:space="preserve"> (samtliga tillfällen under förmiddagstid)</w:t>
          </w:r>
          <w:r w:rsidRPr="00A54AFA">
            <w:t>:</w:t>
          </w:r>
        </w:p>
        <w:p w:rsidR="00005EEB" w:rsidRPr="00952DF4" w:rsidRDefault="00E72076" w:rsidP="00005EEB">
          <w:pPr>
            <w:pStyle w:val="Vadstenabrdtext"/>
            <w:ind w:left="709"/>
            <w:rPr>
              <w:rFonts w:hint="default"/>
            </w:rPr>
          </w:pPr>
          <w:r w:rsidRPr="00952DF4">
            <w:t xml:space="preserve">Tisdag </w:t>
          </w:r>
          <w:r w:rsidR="00952DF4" w:rsidRPr="00952DF4">
            <w:t>28</w:t>
          </w:r>
          <w:r w:rsidRPr="00952DF4">
            <w:t xml:space="preserve"> januari</w:t>
          </w:r>
        </w:p>
        <w:p w:rsidR="00005EEB" w:rsidRPr="00952DF4" w:rsidRDefault="00E72076" w:rsidP="00005EEB">
          <w:pPr>
            <w:pStyle w:val="Vadstenabrdtext"/>
            <w:ind w:left="709"/>
            <w:rPr>
              <w:rFonts w:hint="default"/>
            </w:rPr>
          </w:pPr>
          <w:r w:rsidRPr="00952DF4">
            <w:t xml:space="preserve">Tisdag </w:t>
          </w:r>
          <w:r w:rsidR="00952DF4" w:rsidRPr="00952DF4">
            <w:t>17</w:t>
          </w:r>
          <w:r w:rsidRPr="00952DF4">
            <w:t xml:space="preserve"> mars </w:t>
          </w:r>
        </w:p>
        <w:p w:rsidR="00005EEB" w:rsidRPr="00952DF4" w:rsidRDefault="00E72076" w:rsidP="00005EEB">
          <w:pPr>
            <w:pStyle w:val="Vadstenabrdtext"/>
            <w:ind w:left="709"/>
            <w:rPr>
              <w:rFonts w:hint="default"/>
            </w:rPr>
          </w:pPr>
          <w:r w:rsidRPr="00952DF4">
            <w:t xml:space="preserve">Tisdag </w:t>
          </w:r>
          <w:r w:rsidR="00952DF4" w:rsidRPr="00952DF4">
            <w:t>21</w:t>
          </w:r>
          <w:r w:rsidRPr="00952DF4">
            <w:t xml:space="preserve"> april        </w:t>
          </w:r>
        </w:p>
        <w:p w:rsidR="00005EEB" w:rsidRPr="00952DF4" w:rsidRDefault="00E72076" w:rsidP="00005EEB">
          <w:pPr>
            <w:pStyle w:val="Vadstenabrdtext"/>
            <w:ind w:left="709"/>
            <w:rPr>
              <w:rFonts w:hint="default"/>
            </w:rPr>
          </w:pPr>
          <w:r w:rsidRPr="00952DF4">
            <w:t xml:space="preserve">Tisdag </w:t>
          </w:r>
          <w:r w:rsidR="00952DF4" w:rsidRPr="00952DF4">
            <w:t>19</w:t>
          </w:r>
          <w:r w:rsidRPr="00952DF4">
            <w:t xml:space="preserve"> maj</w:t>
          </w:r>
        </w:p>
        <w:p w:rsidR="00005EEB" w:rsidRPr="00952DF4" w:rsidRDefault="00E72076" w:rsidP="00005EEB">
          <w:pPr>
            <w:pStyle w:val="Vadstenabrdtext"/>
            <w:ind w:left="709"/>
            <w:rPr>
              <w:rFonts w:hint="default"/>
            </w:rPr>
          </w:pPr>
          <w:r w:rsidRPr="00952DF4">
            <w:t xml:space="preserve">Tisdag </w:t>
          </w:r>
          <w:r w:rsidR="00952DF4" w:rsidRPr="00952DF4">
            <w:t>16</w:t>
          </w:r>
          <w:r w:rsidRPr="00952DF4">
            <w:t xml:space="preserve"> juni</w:t>
          </w:r>
        </w:p>
        <w:p w:rsidR="00005EEB" w:rsidRPr="00952DF4" w:rsidRDefault="00E72076" w:rsidP="00005EEB">
          <w:pPr>
            <w:pStyle w:val="Vadstenabrdtext"/>
            <w:ind w:left="709"/>
            <w:rPr>
              <w:rFonts w:hint="default"/>
            </w:rPr>
          </w:pPr>
          <w:r w:rsidRPr="00952DF4">
            <w:t xml:space="preserve">Tisdag </w:t>
          </w:r>
          <w:r w:rsidR="00952DF4" w:rsidRPr="00952DF4">
            <w:t>8</w:t>
          </w:r>
          <w:r w:rsidRPr="00952DF4">
            <w:t xml:space="preserve"> september</w:t>
          </w:r>
        </w:p>
        <w:p w:rsidR="00005EEB" w:rsidRPr="00952DF4" w:rsidRDefault="00E72076" w:rsidP="00005EEB">
          <w:pPr>
            <w:pStyle w:val="Vadstenabrdtext"/>
            <w:ind w:left="709"/>
            <w:rPr>
              <w:rFonts w:hint="default"/>
            </w:rPr>
          </w:pPr>
          <w:r w:rsidRPr="00952DF4">
            <w:t xml:space="preserve">Tisdag </w:t>
          </w:r>
          <w:r w:rsidR="00952DF4" w:rsidRPr="00952DF4">
            <w:t>20</w:t>
          </w:r>
          <w:r w:rsidRPr="00952DF4">
            <w:t xml:space="preserve"> oktober</w:t>
          </w:r>
        </w:p>
        <w:p w:rsidR="00005EEB" w:rsidRPr="00952DF4" w:rsidRDefault="00E72076" w:rsidP="00005EEB">
          <w:pPr>
            <w:pStyle w:val="Vadstenabrdtext"/>
            <w:ind w:left="709"/>
            <w:rPr>
              <w:rFonts w:hint="default"/>
            </w:rPr>
          </w:pPr>
          <w:r w:rsidRPr="00952DF4">
            <w:t xml:space="preserve">Tisdag </w:t>
          </w:r>
          <w:r w:rsidR="00952DF4" w:rsidRPr="00952DF4">
            <w:t>17</w:t>
          </w:r>
          <w:r w:rsidRPr="00952DF4">
            <w:t xml:space="preserve"> november</w:t>
          </w:r>
        </w:p>
        <w:p w:rsidR="00005EEB" w:rsidRDefault="00E72076" w:rsidP="00005EEB">
          <w:pPr>
            <w:pStyle w:val="Vadstenabrdtext"/>
            <w:ind w:left="709"/>
            <w:rPr>
              <w:rFonts w:hint="default"/>
            </w:rPr>
          </w:pPr>
          <w:r w:rsidRPr="00952DF4">
            <w:t xml:space="preserve">Tisdag </w:t>
          </w:r>
          <w:r w:rsidR="00952DF4" w:rsidRPr="00952DF4">
            <w:t>15</w:t>
          </w:r>
          <w:r w:rsidRPr="00952DF4">
            <w:t xml:space="preserve"> december</w:t>
          </w:r>
        </w:p>
        <w:p w:rsidR="007E1971" w:rsidRDefault="00E72076" w:rsidP="00E63591">
          <w:pPr>
            <w:pStyle w:val="Rubrik2"/>
          </w:pPr>
          <w:r w:rsidRPr="00335008">
            <w:t>Sammanfattning</w:t>
          </w:r>
        </w:p>
        <w:p w:rsidR="00005EEB" w:rsidRDefault="00E72076" w:rsidP="00005EEB">
          <w:pPr>
            <w:pStyle w:val="Vadstenabrdtext"/>
            <w:rPr>
              <w:rFonts w:hint="default"/>
            </w:rPr>
          </w:pPr>
          <w:r>
            <w:t xml:space="preserve">Enligt kommunens huvudreglemente för kommunstyrelse och nämnder ska nämnden besluta om sina sammanträdestider. </w:t>
          </w:r>
          <w:r w:rsidRPr="002660F3">
            <w:t xml:space="preserve">Förslaget för </w:t>
          </w:r>
          <w:r>
            <w:t>2020</w:t>
          </w:r>
          <w:r w:rsidRPr="002660F3">
            <w:t xml:space="preserve"> innebär </w:t>
          </w:r>
          <w:r w:rsidRPr="00952DF4">
            <w:t>nio sammanträden</w:t>
          </w:r>
          <w:r w:rsidRPr="002660F3">
            <w:t xml:space="preserve"> för </w:t>
          </w:r>
          <w:r>
            <w:t>samhällsbyggnadsnämnden</w:t>
          </w:r>
          <w:r w:rsidRPr="002660F3">
            <w:t>.</w:t>
          </w:r>
        </w:p>
        <w:p w:rsidR="007E1971" w:rsidRDefault="00E72076" w:rsidP="00E63591">
          <w:pPr>
            <w:pStyle w:val="Rubrik2"/>
          </w:pPr>
          <w:r w:rsidRPr="00335008">
            <w:t>Beslutsunderlag</w:t>
          </w:r>
        </w:p>
        <w:p w:rsidR="007E1971" w:rsidRDefault="00E72076" w:rsidP="00E63591">
          <w:r w:rsidRPr="005257FA">
            <w:t xml:space="preserve">Tjänsteskrivelse till </w:t>
          </w:r>
          <w:r w:rsidR="00005EEB">
            <w:t>samhällsbyggnads</w:t>
          </w:r>
          <w:r w:rsidRPr="005257FA">
            <w:t xml:space="preserve">nämnden daterad den </w:t>
          </w:r>
          <w:r w:rsidR="00005EEB">
            <w:t>25 oktober 2019</w:t>
          </w:r>
        </w:p>
        <w:p w:rsidR="007E1971" w:rsidRPr="00335008" w:rsidRDefault="00E72076" w:rsidP="00E63591">
          <w:pPr>
            <w:pStyle w:val="Rubrik2"/>
          </w:pPr>
          <w:r w:rsidRPr="00335008">
            <w:t>Beslutet</w:t>
          </w:r>
          <w:r w:rsidR="00041449">
            <w:t xml:space="preserve"> med handlingar</w:t>
          </w:r>
          <w:r w:rsidRPr="00335008">
            <w:t xml:space="preserve"> expedieras till</w:t>
          </w:r>
        </w:p>
        <w:p w:rsidR="00005EEB" w:rsidRPr="00B372DB" w:rsidRDefault="00E72076" w:rsidP="00005EEB">
          <w:pPr>
            <w:pStyle w:val="Vadstenabrdtext"/>
            <w:rPr>
              <w:rFonts w:hint="default"/>
            </w:rPr>
          </w:pPr>
          <w:r>
            <w:t xml:space="preserve">Samhällsbyggnadsnämndens </w:t>
          </w:r>
          <w:r w:rsidRPr="00B372DB">
            <w:t>ledamöter och ersättare</w:t>
          </w:r>
        </w:p>
        <w:p w:rsidR="00005EEB" w:rsidRDefault="00E72076" w:rsidP="00005EEB">
          <w:pPr>
            <w:pStyle w:val="Vadstenabrdtext"/>
            <w:rPr>
              <w:rFonts w:hint="default"/>
            </w:rPr>
          </w:pPr>
          <w:r>
            <w:t>Samhällsbyggnadsförvaltningen</w:t>
          </w:r>
        </w:p>
        <w:p w:rsidR="00005EEB" w:rsidRDefault="00E72076" w:rsidP="00005EEB">
          <w:pPr>
            <w:pStyle w:val="Vadstenabrdtext"/>
            <w:rPr>
              <w:rFonts w:hint="default"/>
            </w:rPr>
          </w:pPr>
          <w:r>
            <w:t>Kommunikatör</w:t>
          </w:r>
        </w:p>
        <w:p w:rsidR="007E1971" w:rsidRPr="00995F44" w:rsidRDefault="007E1971" w:rsidP="00E63591"/>
        <w:p w:rsidR="007408EC" w:rsidRDefault="007408EC"/>
        <w:p w:rsidR="00666818" w:rsidRDefault="00E72076">
          <w:r>
            <w:br w:type="page"/>
          </w:r>
        </w:p>
        <w:p w:rsidR="00894F2F" w:rsidRDefault="00E72076" w:rsidP="00EB3B3E">
          <w:pPr>
            <w:rPr>
              <w:rStyle w:val="Rubrik5Char"/>
            </w:rPr>
          </w:pPr>
          <w:r w:rsidRPr="00894F2F">
            <w:rPr>
              <w:rStyle w:val="Rubrik5Char"/>
            </w:rPr>
            <w:t>§</w:t>
          </w:r>
          <w:r w:rsidRPr="000D3C22">
            <w:rPr>
              <w:rFonts w:ascii="Arial" w:hAnsi="Arial" w:cs="Arial"/>
              <w:sz w:val="28"/>
              <w:szCs w:val="28"/>
            </w:rPr>
            <w:t xml:space="preserve"> </w:t>
          </w:r>
          <w:r w:rsidRPr="00894F2F">
            <w:rPr>
              <w:rStyle w:val="Rubrik5Char"/>
            </w:rPr>
            <w:t>124</w:t>
          </w:r>
          <w:r w:rsidR="00EB3B3E">
            <w:rPr>
              <w:rStyle w:val="Rubrik5Char"/>
            </w:rPr>
            <w:br/>
          </w:r>
          <w:r w:rsidRPr="00894F2F">
            <w:rPr>
              <w:rStyle w:val="Rubrik5Char"/>
            </w:rPr>
            <w:t>Anmälan av delegationsbeslut</w:t>
          </w:r>
        </w:p>
        <w:p w:rsidR="00061EF5" w:rsidRDefault="00E72076" w:rsidP="00061EF5">
          <w:pPr>
            <w:rPr>
              <w:lang w:eastAsia="sv-SE"/>
            </w:rPr>
          </w:pPr>
          <w:r>
            <w:rPr>
              <w:lang w:eastAsia="sv-SE"/>
            </w:rPr>
            <w:t xml:space="preserve">Vår beteckning: </w:t>
          </w:r>
          <w:r w:rsidR="00524835" w:rsidRPr="00D25053">
            <w:t>SBN/2019:18</w:t>
          </w:r>
          <w:r w:rsidR="00524835">
            <w:rPr>
              <w:lang w:eastAsia="sv-SE"/>
            </w:rPr>
            <w:t xml:space="preserve"> - </w:t>
          </w:r>
          <w:r w:rsidR="00524835" w:rsidRPr="00D25053">
            <w:t>006</w:t>
          </w:r>
        </w:p>
        <w:p w:rsidR="0076669B" w:rsidRPr="00061EF5" w:rsidRDefault="0076669B" w:rsidP="00061EF5">
          <w:pPr>
            <w:rPr>
              <w:lang w:eastAsia="sv-SE"/>
            </w:rPr>
          </w:pPr>
        </w:p>
        <w:p w:rsidR="00CD08CF" w:rsidRDefault="00E72076" w:rsidP="00CD08CF">
          <w:pPr>
            <w:autoSpaceDE w:val="0"/>
            <w:autoSpaceDN w:val="0"/>
            <w:adjustRightInd w:val="0"/>
            <w:spacing w:line="240" w:lineRule="auto"/>
            <w:rPr>
              <w:rFonts w:ascii="Arial" w:eastAsia="Times New Roman" w:hAnsi="Arial" w:cs="Arial"/>
              <w:color w:val="000000"/>
              <w:lang w:val="en-US"/>
            </w:rPr>
          </w:pPr>
          <w:r>
            <w:rPr>
              <w:rFonts w:ascii="Arial" w:eastAsia="Times New Roman" w:hAnsi="Arial" w:cs="Arial"/>
              <w:b/>
              <w:bCs/>
              <w:color w:val="000000"/>
              <w:sz w:val="24"/>
              <w:szCs w:val="24"/>
              <w:lang w:val="en-US"/>
            </w:rPr>
            <w:t>Samhällsbyggnadsnämndens beslut</w:t>
          </w:r>
          <w:r>
            <w:rPr>
              <w:rFonts w:ascii="Arial" w:eastAsia="Times New Roman" w:hAnsi="Arial" w:cs="Arial"/>
              <w:b/>
              <w:bCs/>
              <w:color w:val="000000"/>
              <w:sz w:val="24"/>
              <w:szCs w:val="24"/>
              <w:lang w:val="en-US"/>
            </w:rPr>
            <w:br/>
          </w:r>
        </w:p>
        <w:p w:rsidR="00CD08CF" w:rsidRPr="00CD08CF" w:rsidRDefault="00E72076" w:rsidP="00CD08CF">
          <w:pPr>
            <w:pStyle w:val="Liststycke"/>
            <w:numPr>
              <w:ilvl w:val="0"/>
              <w:numId w:val="9"/>
            </w:numPr>
            <w:autoSpaceDE w:val="0"/>
            <w:autoSpaceDN w:val="0"/>
            <w:adjustRightInd w:val="0"/>
            <w:spacing w:after="0" w:line="240" w:lineRule="auto"/>
            <w:rPr>
              <w:rFonts w:ascii="Garamond" w:eastAsia="Yu Gothic" w:hAnsi="Garamond" w:cs="Times New Roman"/>
              <w:color w:val="000000"/>
              <w:szCs w:val="18"/>
              <w:lang w:val="en-US"/>
            </w:rPr>
          </w:pPr>
          <w:r w:rsidRPr="00CD08CF">
            <w:rPr>
              <w:rFonts w:ascii="Garamond" w:eastAsia="Yu Gothic" w:hAnsi="Garamond" w:cs="Times New Roman"/>
              <w:color w:val="000000"/>
              <w:szCs w:val="18"/>
              <w:lang w:val="en-US"/>
            </w:rPr>
            <w:t>Redovisningen godkänns.</w:t>
          </w:r>
          <w:r w:rsidRPr="00CD08CF">
            <w:rPr>
              <w:rFonts w:ascii="Garamond" w:eastAsia="Yu Gothic" w:hAnsi="Garamond" w:cs="Times New Roman"/>
              <w:color w:val="000000"/>
              <w:szCs w:val="18"/>
              <w:lang w:val="en-US"/>
            </w:rPr>
            <w:br/>
          </w:r>
        </w:p>
        <w:p w:rsidR="00CD08CF" w:rsidRDefault="00E72076" w:rsidP="00CD08CF">
          <w:pPr>
            <w:autoSpaceDE w:val="0"/>
            <w:autoSpaceDN w:val="0"/>
            <w:adjustRightInd w:val="0"/>
            <w:spacing w:line="240" w:lineRule="auto"/>
            <w:rPr>
              <w:rFonts w:eastAsia="Times New Roman" w:cs="Times New Roman"/>
              <w:color w:val="000000"/>
              <w:szCs w:val="18"/>
              <w:lang w:val="en-US"/>
            </w:rPr>
          </w:pPr>
          <w:r>
            <w:rPr>
              <w:rFonts w:ascii="Arial" w:eastAsia="Times New Roman" w:hAnsi="Segoe UI" w:cs="Times New Roman"/>
              <w:b/>
              <w:color w:val="000000"/>
              <w:sz w:val="24"/>
              <w:szCs w:val="18"/>
              <w:lang w:val="en-US"/>
            </w:rPr>
            <w:t xml:space="preserve">Sammanfattning </w:t>
          </w:r>
          <w:r>
            <w:rPr>
              <w:rFonts w:ascii="Arial" w:eastAsia="Times New Roman" w:hAnsi="Segoe UI" w:cs="Times New Roman"/>
              <w:b/>
              <w:color w:val="000000"/>
              <w:sz w:val="24"/>
              <w:szCs w:val="18"/>
              <w:lang w:val="en-US"/>
            </w:rPr>
            <w:br/>
          </w:r>
          <w:r w:rsidRPr="00CD08CF">
            <w:rPr>
              <w:rFonts w:eastAsia="Times New Roman" w:cs="Times New Roman"/>
              <w:color w:val="000000"/>
              <w:szCs w:val="18"/>
              <w:lang w:val="en-US"/>
            </w:rPr>
            <w:t>Samhällsbyggnadsnämnden har enligt delegationsordning överlåtit beslutanderätt till ordförande och tjänstemän. Dessa beslut redovisas till samhällsbyggnadsnämnden. Redovisningen innebär inte att samhällsbyggnadsnämnden fritt kan återkalla lämnad delegation. Redovisning av delegationsbeslut för plan- och bygglovavdelningen, miljöavdelningen samt mark- och exploateringsavdelningen fö</w:t>
          </w:r>
          <w:r>
            <w:rPr>
              <w:rFonts w:eastAsia="Times New Roman" w:cs="Times New Roman"/>
              <w:color w:val="000000"/>
              <w:szCs w:val="18"/>
              <w:lang w:val="en-US"/>
            </w:rPr>
            <w:t xml:space="preserve">r perioden </w:t>
          </w:r>
        </w:p>
        <w:p w:rsidR="00CD08CF" w:rsidRPr="00CD08CF" w:rsidRDefault="00E72076" w:rsidP="00CD08CF">
          <w:pPr>
            <w:autoSpaceDE w:val="0"/>
            <w:autoSpaceDN w:val="0"/>
            <w:adjustRightInd w:val="0"/>
            <w:spacing w:line="240" w:lineRule="auto"/>
            <w:rPr>
              <w:rFonts w:eastAsia="Times New Roman" w:cs="Times New Roman"/>
              <w:color w:val="000000"/>
              <w:sz w:val="18"/>
              <w:szCs w:val="18"/>
              <w:lang w:val="en-US"/>
            </w:rPr>
          </w:pPr>
          <w:r>
            <w:rPr>
              <w:rFonts w:eastAsia="Times New Roman" w:cs="Times New Roman"/>
              <w:color w:val="000000"/>
              <w:szCs w:val="18"/>
              <w:lang w:val="en-US"/>
            </w:rPr>
            <w:t>8 okto</w:t>
          </w:r>
          <w:r w:rsidRPr="00CD08CF">
            <w:rPr>
              <w:rFonts w:eastAsia="Times New Roman" w:cs="Times New Roman"/>
              <w:color w:val="000000"/>
              <w:szCs w:val="18"/>
              <w:lang w:val="en-US"/>
            </w:rPr>
            <w:t>ber</w:t>
          </w:r>
          <w:r>
            <w:rPr>
              <w:rFonts w:eastAsia="Times New Roman" w:cs="Times New Roman"/>
              <w:color w:val="000000"/>
              <w:szCs w:val="18"/>
              <w:lang w:val="en-US"/>
            </w:rPr>
            <w:t xml:space="preserve"> - </w:t>
          </w:r>
          <w:r w:rsidRPr="00CD08CF">
            <w:rPr>
              <w:rFonts w:eastAsia="Times New Roman" w:cs="Times New Roman"/>
              <w:color w:val="000000"/>
              <w:szCs w:val="18"/>
              <w:lang w:val="en-US"/>
            </w:rPr>
            <w:t xml:space="preserve"> </w:t>
          </w:r>
          <w:r>
            <w:rPr>
              <w:rFonts w:eastAsia="Times New Roman" w:cs="Times New Roman"/>
              <w:color w:val="000000"/>
              <w:szCs w:val="18"/>
              <w:lang w:val="en-US"/>
            </w:rPr>
            <w:t xml:space="preserve">4 november </w:t>
          </w:r>
          <w:r w:rsidRPr="00CD08CF">
            <w:rPr>
              <w:rFonts w:eastAsia="Times New Roman" w:cs="Times New Roman"/>
              <w:color w:val="000000"/>
              <w:szCs w:val="18"/>
              <w:lang w:val="en-US"/>
            </w:rPr>
            <w:t>2019 sker vid dagens sammanträde.</w:t>
          </w:r>
        </w:p>
        <w:p w:rsidR="00666818" w:rsidRDefault="00666818"/>
        <w:p w:rsidR="00A77B3E" w:rsidRDefault="00A7646F"/>
      </w:sdtContent>
    </w:sdt>
    <w:p w:rsidR="007408EC" w:rsidRDefault="007408EC"/>
    <w:sectPr w:rsidR="007408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46F" w:rsidRDefault="00A7646F">
      <w:pPr>
        <w:spacing w:line="240" w:lineRule="auto"/>
      </w:pPr>
      <w:r>
        <w:separator/>
      </w:r>
    </w:p>
  </w:endnote>
  <w:endnote w:type="continuationSeparator" w:id="0">
    <w:p w:rsidR="00A7646F" w:rsidRDefault="00A76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11" w:rsidRDefault="00A62D11" w:rsidP="00226D7B">
    <w:pPr>
      <w:pStyle w:val="Allmntstyckeformat"/>
      <w:jc w:val="center"/>
      <w:rPr>
        <w:rFonts w:ascii="Futura Std Book" w:hAnsi="Futura Std Book" w:cs="Futura Md BT"/>
        <w:b/>
        <w:bCs/>
        <w:sz w:val="16"/>
        <w:szCs w:val="16"/>
      </w:rPr>
    </w:pPr>
  </w:p>
  <w:p w:rsidR="00A62D11" w:rsidRDefault="00A62D11" w:rsidP="00226D7B"/>
  <w:p w:rsidR="00A62D11" w:rsidRDefault="00E72076" w:rsidP="00226D7B">
    <w:pPr>
      <w:jc w:val="center"/>
    </w:pPr>
    <w:r>
      <w:t xml:space="preserve">Justeras:_____________________________________________________ </w:t>
    </w:r>
  </w:p>
  <w:p w:rsidR="00A62D11" w:rsidRDefault="00A62D11" w:rsidP="00226D7B">
    <w:pPr>
      <w:pStyle w:val="Allmntstyckeformat"/>
      <w:rPr>
        <w:rFonts w:ascii="Futura Std Book" w:hAnsi="Futura Std Book" w:cs="Futura Md BT"/>
        <w:b/>
        <w:bCs/>
        <w:sz w:val="16"/>
        <w:szCs w:val="16"/>
      </w:rPr>
    </w:pPr>
  </w:p>
  <w:p w:rsidR="00A62D11" w:rsidRDefault="00A62D11" w:rsidP="00226D7B">
    <w:pPr>
      <w:pStyle w:val="Allmntstyckeformat"/>
      <w:jc w:val="center"/>
      <w:rPr>
        <w:rFonts w:ascii="Futura Std Book" w:hAnsi="Futura Std Book" w:cs="Futura Md BT"/>
        <w:b/>
        <w:bCs/>
        <w:sz w:val="16"/>
        <w:szCs w:val="16"/>
      </w:rPr>
    </w:pPr>
  </w:p>
  <w:p w:rsidR="00A62D11" w:rsidRDefault="00E72076"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A62D11" w:rsidRDefault="00E72076"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A62D11" w:rsidRPr="00226D7B" w:rsidRDefault="00E72076"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46F" w:rsidRDefault="00A7646F">
      <w:pPr>
        <w:spacing w:line="240" w:lineRule="auto"/>
      </w:pPr>
      <w:r>
        <w:separator/>
      </w:r>
    </w:p>
  </w:footnote>
  <w:footnote w:type="continuationSeparator" w:id="0">
    <w:p w:rsidR="00A7646F" w:rsidRDefault="00A764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700F27" w:rsidRPr="00C312F8" w:rsidRDefault="00E72076">
        <w:pPr>
          <w:pStyle w:val="Sidhuvud"/>
          <w:jc w:val="right"/>
        </w:pPr>
        <w:r w:rsidRPr="00C312F8">
          <w:fldChar w:fldCharType="begin"/>
        </w:r>
        <w:r w:rsidRPr="00C312F8">
          <w:instrText>PAGE  \* Arabic  \* MERGEFORMAT</w:instrText>
        </w:r>
        <w:r w:rsidRPr="00C312F8">
          <w:fldChar w:fldCharType="separate"/>
        </w:r>
        <w:r w:rsidR="00E75EEE">
          <w:rPr>
            <w:noProof/>
          </w:rPr>
          <w:t>19</w:t>
        </w:r>
        <w:r w:rsidRPr="00C312F8">
          <w:fldChar w:fldCharType="end"/>
        </w:r>
        <w:r w:rsidRPr="00C312F8">
          <w:t xml:space="preserve"> (</w:t>
        </w:r>
        <w:fldSimple w:instr="NUMPAGES  \* Arabic  \* MERGEFORMAT">
          <w:r w:rsidR="00E75EEE">
            <w:rPr>
              <w:noProof/>
            </w:rPr>
            <w:t>19</w:t>
          </w:r>
        </w:fldSimple>
        <w:r w:rsidRPr="00C312F8">
          <w:t>)</w:t>
        </w:r>
      </w:p>
    </w:sdtContent>
  </w:sdt>
  <w:p w:rsidR="0032366E" w:rsidRDefault="0032366E">
    <w:pPr>
      <w:pStyle w:val="Sidhuvud"/>
    </w:pPr>
  </w:p>
  <w:p w:rsidR="00700F27" w:rsidRDefault="00E72076">
    <w:pPr>
      <w:pStyle w:val="Sidhuvud"/>
    </w:pPr>
    <w:r>
      <w:rPr>
        <w:noProof/>
        <w:lang w:eastAsia="sv-SE"/>
      </w:rPr>
      <w:drawing>
        <wp:inline distT="0" distB="0" distL="0" distR="0" wp14:anchorId="1023BDE5" wp14:editId="4638A8DF">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460508"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700F27" w:rsidRDefault="00700F27">
    <w:pPr>
      <w:pStyle w:val="Sidhuvud"/>
    </w:pPr>
  </w:p>
  <w:p w:rsidR="00700F27" w:rsidRDefault="00A7646F" w:rsidP="00CB1D48">
    <w:pPr>
      <w:pStyle w:val="Rubrik2"/>
    </w:pPr>
    <w:sdt>
      <w:sdtPr>
        <w:rPr>
          <w:rStyle w:val="Formatmall2"/>
        </w:rPr>
        <w:alias w:val="Organ"/>
        <w:tag w:val="Lex_Organ"/>
        <w:id w:val="-1967500618"/>
        <w:text w:multiLine="1"/>
      </w:sdtPr>
      <w:sdtEndPr>
        <w:rPr>
          <w:rStyle w:val="Standardstycketeckensnitt"/>
        </w:rPr>
      </w:sdtEndPr>
      <w:sdtContent>
        <w:r w:rsidR="00CB1D48" w:rsidRPr="00CB1D48">
          <w:rPr>
            <w:rStyle w:val="Formatmall2"/>
          </w:rPr>
          <w:t>Samhällsbyggnadsnämnden</w:t>
        </w:r>
      </w:sdtContent>
    </w:sdt>
    <w:r w:rsidR="001D4328" w:rsidRPr="0068640D">
      <w:rPr>
        <w:rStyle w:val="Brdtext1"/>
        <w:rFonts w:ascii="Arial" w:eastAsiaTheme="minorHAnsi" w:hAnsi="Arial" w:cs="Arial"/>
      </w:rPr>
      <w:t>s</w:t>
    </w:r>
    <w:r w:rsidR="00CB1D48" w:rsidRPr="0068640D">
      <w:rPr>
        <w:rStyle w:val="Brdtext1"/>
        <w:rFonts w:ascii="Arial" w:eastAsiaTheme="minorHAnsi" w:hAnsi="Arial" w:cs="Arial"/>
      </w:rPr>
      <w:t xml:space="preserve"> </w:t>
    </w:r>
    <w:r w:rsidR="001D4328" w:rsidRPr="0068640D">
      <w:rPr>
        <w:rStyle w:val="Brdtext1"/>
        <w:rFonts w:ascii="Arial" w:eastAsiaTheme="minorHAnsi" w:hAnsi="Arial" w:cs="Arial"/>
      </w:rPr>
      <w:t>protokoll</w:t>
    </w:r>
    <w:r w:rsidR="001D4328" w:rsidRPr="0068640D">
      <w:t xml:space="preserve"> </w:t>
    </w:r>
    <w:sdt>
      <w:sdtPr>
        <w:rPr>
          <w:rStyle w:val="Formatmall1"/>
        </w:rPr>
        <w:alias w:val="SammanträdeDatum"/>
        <w:tag w:val="Lex_SammantraedeDatum"/>
        <w:id w:val="1294486670"/>
        <w:text w:multiLine="1"/>
      </w:sdtPr>
      <w:sdtEndPr>
        <w:rPr>
          <w:rStyle w:val="Standardstycketeckensnitt"/>
        </w:rPr>
      </w:sdtEndPr>
      <w:sdtContent>
        <w:r w:rsidR="00CB1D48" w:rsidRPr="00CB1D48">
          <w:rPr>
            <w:rStyle w:val="Formatmall1"/>
          </w:rPr>
          <w:t>2019-11-12</w:t>
        </w:r>
      </w:sdtContent>
    </w:sdt>
  </w:p>
  <w:p w:rsidR="00700F27" w:rsidRDefault="00700F2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DE7AF"/>
    <w:multiLevelType w:val="hybridMultilevel"/>
    <w:tmpl w:val="9A14970C"/>
    <w:lvl w:ilvl="0" w:tplc="42623E34">
      <w:start w:val="1"/>
      <w:numFmt w:val="decimal"/>
      <w:lvlText w:val="%1."/>
      <w:lvlJc w:val="left"/>
      <w:pPr>
        <w:ind w:left="720" w:hanging="360"/>
      </w:pPr>
      <w:rPr>
        <w:rFonts w:ascii="Yu Gothic" w:hAnsi="Segoe UI" w:hint="default"/>
      </w:rPr>
    </w:lvl>
    <w:lvl w:ilvl="1" w:tplc="B4245BD6" w:tentative="1">
      <w:start w:val="1"/>
      <w:numFmt w:val="lowerLetter"/>
      <w:lvlText w:val="%2."/>
      <w:lvlJc w:val="left"/>
      <w:pPr>
        <w:ind w:left="1440" w:hanging="360"/>
      </w:pPr>
    </w:lvl>
    <w:lvl w:ilvl="2" w:tplc="9A16B122" w:tentative="1">
      <w:start w:val="1"/>
      <w:numFmt w:val="lowerRoman"/>
      <w:lvlText w:val="%3."/>
      <w:lvlJc w:val="right"/>
      <w:pPr>
        <w:ind w:left="2160" w:hanging="180"/>
      </w:pPr>
    </w:lvl>
    <w:lvl w:ilvl="3" w:tplc="F9467926" w:tentative="1">
      <w:start w:val="1"/>
      <w:numFmt w:val="decimal"/>
      <w:lvlText w:val="%4."/>
      <w:lvlJc w:val="left"/>
      <w:pPr>
        <w:ind w:left="2880" w:hanging="360"/>
      </w:pPr>
    </w:lvl>
    <w:lvl w:ilvl="4" w:tplc="12580C1A" w:tentative="1">
      <w:start w:val="1"/>
      <w:numFmt w:val="lowerLetter"/>
      <w:lvlText w:val="%5."/>
      <w:lvlJc w:val="left"/>
      <w:pPr>
        <w:ind w:left="3600" w:hanging="360"/>
      </w:pPr>
    </w:lvl>
    <w:lvl w:ilvl="5" w:tplc="84EA8CE0" w:tentative="1">
      <w:start w:val="1"/>
      <w:numFmt w:val="lowerRoman"/>
      <w:lvlText w:val="%6."/>
      <w:lvlJc w:val="right"/>
      <w:pPr>
        <w:ind w:left="4320" w:hanging="180"/>
      </w:pPr>
    </w:lvl>
    <w:lvl w:ilvl="6" w:tplc="0AB2A35C" w:tentative="1">
      <w:start w:val="1"/>
      <w:numFmt w:val="decimal"/>
      <w:lvlText w:val="%7."/>
      <w:lvlJc w:val="left"/>
      <w:pPr>
        <w:ind w:left="5040" w:hanging="360"/>
      </w:pPr>
    </w:lvl>
    <w:lvl w:ilvl="7" w:tplc="AF4EC7EC" w:tentative="1">
      <w:start w:val="1"/>
      <w:numFmt w:val="lowerLetter"/>
      <w:lvlText w:val="%8."/>
      <w:lvlJc w:val="left"/>
      <w:pPr>
        <w:ind w:left="5760" w:hanging="360"/>
      </w:pPr>
    </w:lvl>
    <w:lvl w:ilvl="8" w:tplc="3BA23C9C" w:tentative="1">
      <w:start w:val="1"/>
      <w:numFmt w:val="lowerRoman"/>
      <w:lvlText w:val="%9."/>
      <w:lvlJc w:val="right"/>
      <w:pPr>
        <w:ind w:left="6480" w:hanging="180"/>
      </w:pPr>
    </w:lvl>
  </w:abstractNum>
  <w:abstractNum w:abstractNumId="1">
    <w:nsid w:val="57EDE7B0"/>
    <w:multiLevelType w:val="hybridMultilevel"/>
    <w:tmpl w:val="960E4160"/>
    <w:lvl w:ilvl="0" w:tplc="356E4A6A">
      <w:start w:val="1"/>
      <w:numFmt w:val="decimal"/>
      <w:lvlText w:val="%1."/>
      <w:lvlJc w:val="left"/>
      <w:pPr>
        <w:ind w:left="720" w:hanging="360"/>
      </w:pPr>
      <w:rPr>
        <w:rFonts w:cs="Times New Roman" w:hint="cs"/>
        <w:rtl w:val="0"/>
        <w:cs w:val="0"/>
      </w:rPr>
    </w:lvl>
    <w:lvl w:ilvl="1" w:tplc="161EEDB6">
      <w:start w:val="1"/>
      <w:numFmt w:val="lowerLetter"/>
      <w:lvlText w:val="%2."/>
      <w:lvlJc w:val="left"/>
      <w:pPr>
        <w:ind w:left="1440" w:hanging="360"/>
      </w:pPr>
      <w:rPr>
        <w:rFonts w:cs="Times New Roman" w:hint="cs"/>
        <w:rtl w:val="0"/>
        <w:cs w:val="0"/>
      </w:rPr>
    </w:lvl>
    <w:lvl w:ilvl="2" w:tplc="F9E8D852">
      <w:start w:val="1"/>
      <w:numFmt w:val="lowerRoman"/>
      <w:lvlText w:val="%3."/>
      <w:lvlJc w:val="right"/>
      <w:pPr>
        <w:ind w:left="2160" w:hanging="180"/>
      </w:pPr>
      <w:rPr>
        <w:rFonts w:cs="Times New Roman" w:hint="cs"/>
        <w:rtl w:val="0"/>
        <w:cs w:val="0"/>
      </w:rPr>
    </w:lvl>
    <w:lvl w:ilvl="3" w:tplc="748A4100">
      <w:start w:val="1"/>
      <w:numFmt w:val="decimal"/>
      <w:lvlText w:val="%4."/>
      <w:lvlJc w:val="left"/>
      <w:pPr>
        <w:ind w:left="2880" w:hanging="360"/>
      </w:pPr>
      <w:rPr>
        <w:rFonts w:cs="Times New Roman" w:hint="cs"/>
        <w:rtl w:val="0"/>
        <w:cs w:val="0"/>
      </w:rPr>
    </w:lvl>
    <w:lvl w:ilvl="4" w:tplc="2606F6F8">
      <w:start w:val="1"/>
      <w:numFmt w:val="lowerLetter"/>
      <w:lvlText w:val="%5."/>
      <w:lvlJc w:val="left"/>
      <w:pPr>
        <w:ind w:left="3600" w:hanging="360"/>
      </w:pPr>
      <w:rPr>
        <w:rFonts w:cs="Times New Roman" w:hint="cs"/>
        <w:rtl w:val="0"/>
        <w:cs w:val="0"/>
      </w:rPr>
    </w:lvl>
    <w:lvl w:ilvl="5" w:tplc="43882F7C">
      <w:start w:val="1"/>
      <w:numFmt w:val="lowerRoman"/>
      <w:lvlText w:val="%6."/>
      <w:lvlJc w:val="right"/>
      <w:pPr>
        <w:ind w:left="4320" w:hanging="180"/>
      </w:pPr>
      <w:rPr>
        <w:rFonts w:cs="Times New Roman" w:hint="cs"/>
        <w:rtl w:val="0"/>
        <w:cs w:val="0"/>
      </w:rPr>
    </w:lvl>
    <w:lvl w:ilvl="6" w:tplc="01C08F3C">
      <w:start w:val="1"/>
      <w:numFmt w:val="decimal"/>
      <w:lvlText w:val="%7."/>
      <w:lvlJc w:val="left"/>
      <w:pPr>
        <w:ind w:left="5040" w:hanging="360"/>
      </w:pPr>
      <w:rPr>
        <w:rFonts w:cs="Times New Roman" w:hint="cs"/>
        <w:rtl w:val="0"/>
        <w:cs w:val="0"/>
      </w:rPr>
    </w:lvl>
    <w:lvl w:ilvl="7" w:tplc="590ED0C4">
      <w:start w:val="1"/>
      <w:numFmt w:val="lowerLetter"/>
      <w:lvlText w:val="%8."/>
      <w:lvlJc w:val="left"/>
      <w:pPr>
        <w:ind w:left="5760" w:hanging="360"/>
      </w:pPr>
      <w:rPr>
        <w:rFonts w:cs="Times New Roman" w:hint="cs"/>
        <w:rtl w:val="0"/>
        <w:cs w:val="0"/>
      </w:rPr>
    </w:lvl>
    <w:lvl w:ilvl="8" w:tplc="7CC02D8E">
      <w:start w:val="1"/>
      <w:numFmt w:val="lowerRoman"/>
      <w:lvlText w:val="%9."/>
      <w:lvlJc w:val="right"/>
      <w:pPr>
        <w:ind w:left="6480" w:hanging="180"/>
      </w:pPr>
      <w:rPr>
        <w:rFonts w:cs="Times New Roman" w:hint="cs"/>
        <w:rtl w:val="0"/>
        <w:cs w:val="0"/>
      </w:rPr>
    </w:lvl>
  </w:abstractNum>
  <w:abstractNum w:abstractNumId="2">
    <w:nsid w:val="57EDE7B1"/>
    <w:multiLevelType w:val="hybridMultilevel"/>
    <w:tmpl w:val="5A480C50"/>
    <w:lvl w:ilvl="0" w:tplc="63A62D6A">
      <w:start w:val="1"/>
      <w:numFmt w:val="decimal"/>
      <w:lvlText w:val="%1."/>
      <w:lvlJc w:val="left"/>
      <w:pPr>
        <w:ind w:left="720" w:hanging="360"/>
      </w:pPr>
      <w:rPr>
        <w:rFonts w:cs="Times New Roman" w:hint="cs"/>
        <w:rtl w:val="0"/>
        <w:cs w:val="0"/>
      </w:rPr>
    </w:lvl>
    <w:lvl w:ilvl="1" w:tplc="AA983678">
      <w:start w:val="1"/>
      <w:numFmt w:val="lowerLetter"/>
      <w:lvlText w:val="%2."/>
      <w:lvlJc w:val="left"/>
      <w:pPr>
        <w:ind w:left="1440" w:hanging="360"/>
      </w:pPr>
      <w:rPr>
        <w:rFonts w:cs="Times New Roman" w:hint="cs"/>
        <w:rtl w:val="0"/>
        <w:cs w:val="0"/>
      </w:rPr>
    </w:lvl>
    <w:lvl w:ilvl="2" w:tplc="E49CD350">
      <w:start w:val="1"/>
      <w:numFmt w:val="lowerRoman"/>
      <w:lvlText w:val="%3."/>
      <w:lvlJc w:val="right"/>
      <w:pPr>
        <w:ind w:left="2160" w:hanging="180"/>
      </w:pPr>
      <w:rPr>
        <w:rFonts w:cs="Times New Roman" w:hint="cs"/>
        <w:rtl w:val="0"/>
        <w:cs w:val="0"/>
      </w:rPr>
    </w:lvl>
    <w:lvl w:ilvl="3" w:tplc="3BB884B2">
      <w:start w:val="1"/>
      <w:numFmt w:val="decimal"/>
      <w:lvlText w:val="%4."/>
      <w:lvlJc w:val="left"/>
      <w:pPr>
        <w:ind w:left="2880" w:hanging="360"/>
      </w:pPr>
      <w:rPr>
        <w:rFonts w:cs="Times New Roman" w:hint="cs"/>
        <w:rtl w:val="0"/>
        <w:cs w:val="0"/>
      </w:rPr>
    </w:lvl>
    <w:lvl w:ilvl="4" w:tplc="40D8083E">
      <w:start w:val="1"/>
      <w:numFmt w:val="lowerLetter"/>
      <w:lvlText w:val="%5."/>
      <w:lvlJc w:val="left"/>
      <w:pPr>
        <w:ind w:left="3600" w:hanging="360"/>
      </w:pPr>
      <w:rPr>
        <w:rFonts w:cs="Times New Roman" w:hint="cs"/>
        <w:rtl w:val="0"/>
        <w:cs w:val="0"/>
      </w:rPr>
    </w:lvl>
    <w:lvl w:ilvl="5" w:tplc="996A0664">
      <w:start w:val="1"/>
      <w:numFmt w:val="lowerRoman"/>
      <w:lvlText w:val="%6."/>
      <w:lvlJc w:val="right"/>
      <w:pPr>
        <w:ind w:left="4320" w:hanging="180"/>
      </w:pPr>
      <w:rPr>
        <w:rFonts w:cs="Times New Roman" w:hint="cs"/>
        <w:rtl w:val="0"/>
        <w:cs w:val="0"/>
      </w:rPr>
    </w:lvl>
    <w:lvl w:ilvl="6" w:tplc="7584CFCE">
      <w:start w:val="1"/>
      <w:numFmt w:val="decimal"/>
      <w:lvlText w:val="%7."/>
      <w:lvlJc w:val="left"/>
      <w:pPr>
        <w:ind w:left="5040" w:hanging="360"/>
      </w:pPr>
      <w:rPr>
        <w:rFonts w:cs="Times New Roman" w:hint="cs"/>
        <w:rtl w:val="0"/>
        <w:cs w:val="0"/>
      </w:rPr>
    </w:lvl>
    <w:lvl w:ilvl="7" w:tplc="C186B10A">
      <w:start w:val="1"/>
      <w:numFmt w:val="lowerLetter"/>
      <w:lvlText w:val="%8."/>
      <w:lvlJc w:val="left"/>
      <w:pPr>
        <w:ind w:left="5760" w:hanging="360"/>
      </w:pPr>
      <w:rPr>
        <w:rFonts w:cs="Times New Roman" w:hint="cs"/>
        <w:rtl w:val="0"/>
        <w:cs w:val="0"/>
      </w:rPr>
    </w:lvl>
    <w:lvl w:ilvl="8" w:tplc="49ACD6A8">
      <w:start w:val="1"/>
      <w:numFmt w:val="lowerRoman"/>
      <w:lvlText w:val="%9."/>
      <w:lvlJc w:val="right"/>
      <w:pPr>
        <w:ind w:left="6480" w:hanging="180"/>
      </w:pPr>
      <w:rPr>
        <w:rFonts w:cs="Times New Roman" w:hint="cs"/>
        <w:rtl w:val="0"/>
        <w:cs w:val="0"/>
      </w:rPr>
    </w:lvl>
  </w:abstractNum>
  <w:abstractNum w:abstractNumId="3">
    <w:nsid w:val="57EDE7B2"/>
    <w:multiLevelType w:val="hybridMultilevel"/>
    <w:tmpl w:val="5A480C50"/>
    <w:lvl w:ilvl="0" w:tplc="5AA0213A">
      <w:start w:val="1"/>
      <w:numFmt w:val="decimal"/>
      <w:lvlText w:val="%1."/>
      <w:lvlJc w:val="left"/>
      <w:pPr>
        <w:ind w:left="720" w:hanging="360"/>
      </w:pPr>
      <w:rPr>
        <w:rFonts w:cs="Times New Roman" w:hint="cs"/>
        <w:rtl w:val="0"/>
        <w:cs w:val="0"/>
      </w:rPr>
    </w:lvl>
    <w:lvl w:ilvl="1" w:tplc="F9141ADA">
      <w:start w:val="1"/>
      <w:numFmt w:val="lowerLetter"/>
      <w:lvlText w:val="%2."/>
      <w:lvlJc w:val="left"/>
      <w:pPr>
        <w:ind w:left="1440" w:hanging="360"/>
      </w:pPr>
      <w:rPr>
        <w:rFonts w:cs="Times New Roman" w:hint="cs"/>
        <w:rtl w:val="0"/>
        <w:cs w:val="0"/>
      </w:rPr>
    </w:lvl>
    <w:lvl w:ilvl="2" w:tplc="88884EE8">
      <w:start w:val="1"/>
      <w:numFmt w:val="lowerRoman"/>
      <w:lvlText w:val="%3."/>
      <w:lvlJc w:val="right"/>
      <w:pPr>
        <w:ind w:left="2160" w:hanging="180"/>
      </w:pPr>
      <w:rPr>
        <w:rFonts w:cs="Times New Roman" w:hint="cs"/>
        <w:rtl w:val="0"/>
        <w:cs w:val="0"/>
      </w:rPr>
    </w:lvl>
    <w:lvl w:ilvl="3" w:tplc="95020F82">
      <w:start w:val="1"/>
      <w:numFmt w:val="decimal"/>
      <w:lvlText w:val="%4."/>
      <w:lvlJc w:val="left"/>
      <w:pPr>
        <w:ind w:left="2880" w:hanging="360"/>
      </w:pPr>
      <w:rPr>
        <w:rFonts w:cs="Times New Roman" w:hint="cs"/>
        <w:rtl w:val="0"/>
        <w:cs w:val="0"/>
      </w:rPr>
    </w:lvl>
    <w:lvl w:ilvl="4" w:tplc="6184987C">
      <w:start w:val="1"/>
      <w:numFmt w:val="lowerLetter"/>
      <w:lvlText w:val="%5."/>
      <w:lvlJc w:val="left"/>
      <w:pPr>
        <w:ind w:left="3600" w:hanging="360"/>
      </w:pPr>
      <w:rPr>
        <w:rFonts w:cs="Times New Roman" w:hint="cs"/>
        <w:rtl w:val="0"/>
        <w:cs w:val="0"/>
      </w:rPr>
    </w:lvl>
    <w:lvl w:ilvl="5" w:tplc="5112938A">
      <w:start w:val="1"/>
      <w:numFmt w:val="lowerRoman"/>
      <w:lvlText w:val="%6."/>
      <w:lvlJc w:val="right"/>
      <w:pPr>
        <w:ind w:left="4320" w:hanging="180"/>
      </w:pPr>
      <w:rPr>
        <w:rFonts w:cs="Times New Roman" w:hint="cs"/>
        <w:rtl w:val="0"/>
        <w:cs w:val="0"/>
      </w:rPr>
    </w:lvl>
    <w:lvl w:ilvl="6" w:tplc="B61A8804">
      <w:start w:val="1"/>
      <w:numFmt w:val="decimal"/>
      <w:lvlText w:val="%7."/>
      <w:lvlJc w:val="left"/>
      <w:pPr>
        <w:ind w:left="5040" w:hanging="360"/>
      </w:pPr>
      <w:rPr>
        <w:rFonts w:cs="Times New Roman" w:hint="cs"/>
        <w:rtl w:val="0"/>
        <w:cs w:val="0"/>
      </w:rPr>
    </w:lvl>
    <w:lvl w:ilvl="7" w:tplc="81062E12">
      <w:start w:val="1"/>
      <w:numFmt w:val="lowerLetter"/>
      <w:lvlText w:val="%8."/>
      <w:lvlJc w:val="left"/>
      <w:pPr>
        <w:ind w:left="5760" w:hanging="360"/>
      </w:pPr>
      <w:rPr>
        <w:rFonts w:cs="Times New Roman" w:hint="cs"/>
        <w:rtl w:val="0"/>
        <w:cs w:val="0"/>
      </w:rPr>
    </w:lvl>
    <w:lvl w:ilvl="8" w:tplc="E4DA43D6">
      <w:start w:val="1"/>
      <w:numFmt w:val="lowerRoman"/>
      <w:lvlText w:val="%9."/>
      <w:lvlJc w:val="right"/>
      <w:pPr>
        <w:ind w:left="6480" w:hanging="180"/>
      </w:pPr>
      <w:rPr>
        <w:rFonts w:cs="Times New Roman" w:hint="cs"/>
        <w:rtl w:val="0"/>
        <w:cs w:val="0"/>
      </w:rPr>
    </w:lvl>
  </w:abstractNum>
  <w:abstractNum w:abstractNumId="4">
    <w:nsid w:val="57EDE7B3"/>
    <w:multiLevelType w:val="hybridMultilevel"/>
    <w:tmpl w:val="01768734"/>
    <w:lvl w:ilvl="0" w:tplc="5346FC7E">
      <w:start w:val="1"/>
      <w:numFmt w:val="decimal"/>
      <w:lvlText w:val="%1."/>
      <w:lvlJc w:val="left"/>
      <w:pPr>
        <w:ind w:left="720" w:hanging="360"/>
      </w:pPr>
      <w:rPr>
        <w:rFonts w:cs="Times New Roman" w:hint="cs"/>
        <w:rtl w:val="0"/>
        <w:cs w:val="0"/>
      </w:rPr>
    </w:lvl>
    <w:lvl w:ilvl="1" w:tplc="122206F0">
      <w:start w:val="1"/>
      <w:numFmt w:val="lowerLetter"/>
      <w:lvlText w:val="%2."/>
      <w:lvlJc w:val="left"/>
      <w:pPr>
        <w:ind w:left="1440" w:hanging="360"/>
      </w:pPr>
      <w:rPr>
        <w:rFonts w:cs="Times New Roman" w:hint="cs"/>
        <w:rtl w:val="0"/>
        <w:cs w:val="0"/>
      </w:rPr>
    </w:lvl>
    <w:lvl w:ilvl="2" w:tplc="629EB904">
      <w:start w:val="1"/>
      <w:numFmt w:val="lowerRoman"/>
      <w:lvlText w:val="%3."/>
      <w:lvlJc w:val="right"/>
      <w:pPr>
        <w:ind w:left="2160" w:hanging="180"/>
      </w:pPr>
      <w:rPr>
        <w:rFonts w:cs="Times New Roman" w:hint="cs"/>
        <w:rtl w:val="0"/>
        <w:cs w:val="0"/>
      </w:rPr>
    </w:lvl>
    <w:lvl w:ilvl="3" w:tplc="4AC61C52">
      <w:start w:val="1"/>
      <w:numFmt w:val="decimal"/>
      <w:lvlText w:val="%4."/>
      <w:lvlJc w:val="left"/>
      <w:pPr>
        <w:ind w:left="2880" w:hanging="360"/>
      </w:pPr>
      <w:rPr>
        <w:rFonts w:cs="Times New Roman" w:hint="cs"/>
        <w:rtl w:val="0"/>
        <w:cs w:val="0"/>
      </w:rPr>
    </w:lvl>
    <w:lvl w:ilvl="4" w:tplc="E5DE1234">
      <w:start w:val="1"/>
      <w:numFmt w:val="lowerLetter"/>
      <w:lvlText w:val="%5."/>
      <w:lvlJc w:val="left"/>
      <w:pPr>
        <w:ind w:left="3600" w:hanging="360"/>
      </w:pPr>
      <w:rPr>
        <w:rFonts w:cs="Times New Roman" w:hint="cs"/>
        <w:rtl w:val="0"/>
        <w:cs w:val="0"/>
      </w:rPr>
    </w:lvl>
    <w:lvl w:ilvl="5" w:tplc="CA0850AC">
      <w:start w:val="1"/>
      <w:numFmt w:val="lowerRoman"/>
      <w:lvlText w:val="%6."/>
      <w:lvlJc w:val="right"/>
      <w:pPr>
        <w:ind w:left="4320" w:hanging="180"/>
      </w:pPr>
      <w:rPr>
        <w:rFonts w:cs="Times New Roman" w:hint="cs"/>
        <w:rtl w:val="0"/>
        <w:cs w:val="0"/>
      </w:rPr>
    </w:lvl>
    <w:lvl w:ilvl="6" w:tplc="704C7EB6">
      <w:start w:val="1"/>
      <w:numFmt w:val="decimal"/>
      <w:lvlText w:val="%7."/>
      <w:lvlJc w:val="left"/>
      <w:pPr>
        <w:ind w:left="5040" w:hanging="360"/>
      </w:pPr>
      <w:rPr>
        <w:rFonts w:cs="Times New Roman" w:hint="cs"/>
        <w:rtl w:val="0"/>
        <w:cs w:val="0"/>
      </w:rPr>
    </w:lvl>
    <w:lvl w:ilvl="7" w:tplc="922E612C">
      <w:start w:val="1"/>
      <w:numFmt w:val="lowerLetter"/>
      <w:lvlText w:val="%8."/>
      <w:lvlJc w:val="left"/>
      <w:pPr>
        <w:ind w:left="5760" w:hanging="360"/>
      </w:pPr>
      <w:rPr>
        <w:rFonts w:cs="Times New Roman" w:hint="cs"/>
        <w:rtl w:val="0"/>
        <w:cs w:val="0"/>
      </w:rPr>
    </w:lvl>
    <w:lvl w:ilvl="8" w:tplc="536CCB4C">
      <w:start w:val="1"/>
      <w:numFmt w:val="lowerRoman"/>
      <w:lvlText w:val="%9."/>
      <w:lvlJc w:val="right"/>
      <w:pPr>
        <w:ind w:left="6480" w:hanging="180"/>
      </w:pPr>
      <w:rPr>
        <w:rFonts w:cs="Times New Roman" w:hint="cs"/>
        <w:rtl w:val="0"/>
        <w:cs w:val="0"/>
      </w:rPr>
    </w:lvl>
  </w:abstractNum>
  <w:abstractNum w:abstractNumId="5">
    <w:nsid w:val="57EDE7B4"/>
    <w:multiLevelType w:val="hybridMultilevel"/>
    <w:tmpl w:val="FDA0B026"/>
    <w:lvl w:ilvl="0" w:tplc="B4EAEBAA">
      <w:start w:val="1"/>
      <w:numFmt w:val="decimal"/>
      <w:lvlText w:val="%1."/>
      <w:lvlJc w:val="left"/>
      <w:pPr>
        <w:ind w:left="720" w:hanging="360"/>
      </w:pPr>
      <w:rPr>
        <w:rFonts w:cs="Times New Roman" w:hint="cs"/>
        <w:rtl w:val="0"/>
        <w:cs w:val="0"/>
      </w:rPr>
    </w:lvl>
    <w:lvl w:ilvl="1" w:tplc="77705F12">
      <w:start w:val="1"/>
      <w:numFmt w:val="lowerLetter"/>
      <w:lvlText w:val="%2."/>
      <w:lvlJc w:val="left"/>
      <w:pPr>
        <w:ind w:left="1440" w:hanging="360"/>
      </w:pPr>
      <w:rPr>
        <w:rFonts w:cs="Times New Roman" w:hint="cs"/>
        <w:rtl w:val="0"/>
        <w:cs w:val="0"/>
      </w:rPr>
    </w:lvl>
    <w:lvl w:ilvl="2" w:tplc="ACEECB5E">
      <w:start w:val="1"/>
      <w:numFmt w:val="lowerRoman"/>
      <w:lvlText w:val="%3."/>
      <w:lvlJc w:val="right"/>
      <w:pPr>
        <w:ind w:left="2160" w:hanging="180"/>
      </w:pPr>
      <w:rPr>
        <w:rFonts w:cs="Times New Roman" w:hint="cs"/>
        <w:rtl w:val="0"/>
        <w:cs w:val="0"/>
      </w:rPr>
    </w:lvl>
    <w:lvl w:ilvl="3" w:tplc="72FEFC20">
      <w:start w:val="1"/>
      <w:numFmt w:val="decimal"/>
      <w:lvlText w:val="%4."/>
      <w:lvlJc w:val="left"/>
      <w:pPr>
        <w:ind w:left="2880" w:hanging="360"/>
      </w:pPr>
      <w:rPr>
        <w:rFonts w:cs="Times New Roman" w:hint="cs"/>
        <w:rtl w:val="0"/>
        <w:cs w:val="0"/>
      </w:rPr>
    </w:lvl>
    <w:lvl w:ilvl="4" w:tplc="04048C88">
      <w:start w:val="1"/>
      <w:numFmt w:val="lowerLetter"/>
      <w:lvlText w:val="%5."/>
      <w:lvlJc w:val="left"/>
      <w:pPr>
        <w:ind w:left="3600" w:hanging="360"/>
      </w:pPr>
      <w:rPr>
        <w:rFonts w:cs="Times New Roman" w:hint="cs"/>
        <w:rtl w:val="0"/>
        <w:cs w:val="0"/>
      </w:rPr>
    </w:lvl>
    <w:lvl w:ilvl="5" w:tplc="9DC88F2E">
      <w:start w:val="1"/>
      <w:numFmt w:val="lowerRoman"/>
      <w:lvlText w:val="%6."/>
      <w:lvlJc w:val="right"/>
      <w:pPr>
        <w:ind w:left="4320" w:hanging="180"/>
      </w:pPr>
      <w:rPr>
        <w:rFonts w:cs="Times New Roman" w:hint="cs"/>
        <w:rtl w:val="0"/>
        <w:cs w:val="0"/>
      </w:rPr>
    </w:lvl>
    <w:lvl w:ilvl="6" w:tplc="5A909914">
      <w:start w:val="1"/>
      <w:numFmt w:val="decimal"/>
      <w:lvlText w:val="%7."/>
      <w:lvlJc w:val="left"/>
      <w:pPr>
        <w:ind w:left="5040" w:hanging="360"/>
      </w:pPr>
      <w:rPr>
        <w:rFonts w:cs="Times New Roman" w:hint="cs"/>
        <w:rtl w:val="0"/>
        <w:cs w:val="0"/>
      </w:rPr>
    </w:lvl>
    <w:lvl w:ilvl="7" w:tplc="2D5465A8">
      <w:start w:val="1"/>
      <w:numFmt w:val="lowerLetter"/>
      <w:lvlText w:val="%8."/>
      <w:lvlJc w:val="left"/>
      <w:pPr>
        <w:ind w:left="5760" w:hanging="360"/>
      </w:pPr>
      <w:rPr>
        <w:rFonts w:cs="Times New Roman" w:hint="cs"/>
        <w:rtl w:val="0"/>
        <w:cs w:val="0"/>
      </w:rPr>
    </w:lvl>
    <w:lvl w:ilvl="8" w:tplc="7338CA2C">
      <w:start w:val="1"/>
      <w:numFmt w:val="lowerRoman"/>
      <w:lvlText w:val="%9."/>
      <w:lvlJc w:val="right"/>
      <w:pPr>
        <w:ind w:left="6480" w:hanging="180"/>
      </w:pPr>
      <w:rPr>
        <w:rFonts w:cs="Times New Roman" w:hint="cs"/>
        <w:rtl w:val="0"/>
        <w:cs w:val="0"/>
      </w:rPr>
    </w:lvl>
  </w:abstractNum>
  <w:abstractNum w:abstractNumId="6">
    <w:nsid w:val="57EDE7B5"/>
    <w:multiLevelType w:val="hybridMultilevel"/>
    <w:tmpl w:val="BABC408C"/>
    <w:lvl w:ilvl="0" w:tplc="650E6114">
      <w:start w:val="1"/>
      <w:numFmt w:val="decimal"/>
      <w:lvlText w:val="%1."/>
      <w:lvlJc w:val="left"/>
      <w:pPr>
        <w:ind w:left="720" w:hanging="360"/>
      </w:pPr>
      <w:rPr>
        <w:rFonts w:cs="Times New Roman" w:hint="cs"/>
        <w:rtl w:val="0"/>
        <w:cs w:val="0"/>
      </w:rPr>
    </w:lvl>
    <w:lvl w:ilvl="1" w:tplc="B6E6373A">
      <w:start w:val="1"/>
      <w:numFmt w:val="lowerLetter"/>
      <w:lvlText w:val="%2."/>
      <w:lvlJc w:val="left"/>
      <w:pPr>
        <w:ind w:left="1440" w:hanging="360"/>
      </w:pPr>
      <w:rPr>
        <w:rFonts w:cs="Times New Roman" w:hint="cs"/>
        <w:rtl w:val="0"/>
        <w:cs w:val="0"/>
      </w:rPr>
    </w:lvl>
    <w:lvl w:ilvl="2" w:tplc="2FD09BEC">
      <w:start w:val="1"/>
      <w:numFmt w:val="lowerRoman"/>
      <w:lvlText w:val="%3."/>
      <w:lvlJc w:val="right"/>
      <w:pPr>
        <w:ind w:left="2160" w:hanging="180"/>
      </w:pPr>
      <w:rPr>
        <w:rFonts w:cs="Times New Roman" w:hint="cs"/>
        <w:rtl w:val="0"/>
        <w:cs w:val="0"/>
      </w:rPr>
    </w:lvl>
    <w:lvl w:ilvl="3" w:tplc="1F4E630E">
      <w:start w:val="1"/>
      <w:numFmt w:val="decimal"/>
      <w:lvlText w:val="%4."/>
      <w:lvlJc w:val="left"/>
      <w:pPr>
        <w:ind w:left="2880" w:hanging="360"/>
      </w:pPr>
      <w:rPr>
        <w:rFonts w:cs="Times New Roman" w:hint="cs"/>
        <w:rtl w:val="0"/>
        <w:cs w:val="0"/>
      </w:rPr>
    </w:lvl>
    <w:lvl w:ilvl="4" w:tplc="8862B024">
      <w:start w:val="1"/>
      <w:numFmt w:val="lowerLetter"/>
      <w:lvlText w:val="%5."/>
      <w:lvlJc w:val="left"/>
      <w:pPr>
        <w:ind w:left="3600" w:hanging="360"/>
      </w:pPr>
      <w:rPr>
        <w:rFonts w:cs="Times New Roman" w:hint="cs"/>
        <w:rtl w:val="0"/>
        <w:cs w:val="0"/>
      </w:rPr>
    </w:lvl>
    <w:lvl w:ilvl="5" w:tplc="015452F8">
      <w:start w:val="1"/>
      <w:numFmt w:val="lowerRoman"/>
      <w:lvlText w:val="%6."/>
      <w:lvlJc w:val="right"/>
      <w:pPr>
        <w:ind w:left="4320" w:hanging="180"/>
      </w:pPr>
      <w:rPr>
        <w:rFonts w:cs="Times New Roman" w:hint="cs"/>
        <w:rtl w:val="0"/>
        <w:cs w:val="0"/>
      </w:rPr>
    </w:lvl>
    <w:lvl w:ilvl="6" w:tplc="60503F72">
      <w:start w:val="1"/>
      <w:numFmt w:val="decimal"/>
      <w:lvlText w:val="%7."/>
      <w:lvlJc w:val="left"/>
      <w:pPr>
        <w:ind w:left="5040" w:hanging="360"/>
      </w:pPr>
      <w:rPr>
        <w:rFonts w:cs="Times New Roman" w:hint="cs"/>
        <w:rtl w:val="0"/>
        <w:cs w:val="0"/>
      </w:rPr>
    </w:lvl>
    <w:lvl w:ilvl="7" w:tplc="639CAD92">
      <w:start w:val="1"/>
      <w:numFmt w:val="lowerLetter"/>
      <w:lvlText w:val="%8."/>
      <w:lvlJc w:val="left"/>
      <w:pPr>
        <w:ind w:left="5760" w:hanging="360"/>
      </w:pPr>
      <w:rPr>
        <w:rFonts w:cs="Times New Roman" w:hint="cs"/>
        <w:rtl w:val="0"/>
        <w:cs w:val="0"/>
      </w:rPr>
    </w:lvl>
    <w:lvl w:ilvl="8" w:tplc="31085F68">
      <w:start w:val="1"/>
      <w:numFmt w:val="lowerRoman"/>
      <w:lvlText w:val="%9."/>
      <w:lvlJc w:val="right"/>
      <w:pPr>
        <w:ind w:left="6480" w:hanging="180"/>
      </w:pPr>
      <w:rPr>
        <w:rFonts w:cs="Times New Roman" w:hint="cs"/>
        <w:rtl w:val="0"/>
        <w:cs w:val="0"/>
      </w:rPr>
    </w:lvl>
  </w:abstractNum>
  <w:abstractNum w:abstractNumId="7">
    <w:nsid w:val="57EDE7B6"/>
    <w:multiLevelType w:val="hybridMultilevel"/>
    <w:tmpl w:val="8DDA5198"/>
    <w:lvl w:ilvl="0" w:tplc="0C6277BE">
      <w:start w:val="1"/>
      <w:numFmt w:val="decimal"/>
      <w:lvlText w:val="%1."/>
      <w:lvlJc w:val="left"/>
      <w:pPr>
        <w:tabs>
          <w:tab w:val="num" w:pos="720"/>
        </w:tabs>
        <w:ind w:left="720" w:hanging="360"/>
      </w:pPr>
      <w:rPr>
        <w:rFonts w:cs="Times New Roman" w:hint="cs"/>
        <w:rtl w:val="0"/>
        <w:cs w:val="0"/>
      </w:rPr>
    </w:lvl>
    <w:lvl w:ilvl="1" w:tplc="48C6622E">
      <w:start w:val="1"/>
      <w:numFmt w:val="lowerLetter"/>
      <w:lvlText w:val="%2."/>
      <w:lvlJc w:val="left"/>
      <w:pPr>
        <w:tabs>
          <w:tab w:val="num" w:pos="1440"/>
        </w:tabs>
        <w:ind w:left="1440" w:hanging="360"/>
      </w:pPr>
      <w:rPr>
        <w:rFonts w:cs="Times New Roman" w:hint="cs"/>
        <w:rtl w:val="0"/>
        <w:cs w:val="0"/>
      </w:rPr>
    </w:lvl>
    <w:lvl w:ilvl="2" w:tplc="EA402614">
      <w:start w:val="1"/>
      <w:numFmt w:val="lowerRoman"/>
      <w:lvlText w:val="%3."/>
      <w:lvlJc w:val="right"/>
      <w:pPr>
        <w:tabs>
          <w:tab w:val="num" w:pos="2160"/>
        </w:tabs>
        <w:ind w:left="2160" w:hanging="180"/>
      </w:pPr>
      <w:rPr>
        <w:rFonts w:cs="Times New Roman" w:hint="cs"/>
        <w:rtl w:val="0"/>
        <w:cs w:val="0"/>
      </w:rPr>
    </w:lvl>
    <w:lvl w:ilvl="3" w:tplc="580C5EDE">
      <w:start w:val="1"/>
      <w:numFmt w:val="decimal"/>
      <w:lvlText w:val="%4."/>
      <w:lvlJc w:val="left"/>
      <w:pPr>
        <w:tabs>
          <w:tab w:val="num" w:pos="2880"/>
        </w:tabs>
        <w:ind w:left="2880" w:hanging="360"/>
      </w:pPr>
      <w:rPr>
        <w:rFonts w:cs="Times New Roman" w:hint="cs"/>
        <w:rtl w:val="0"/>
        <w:cs w:val="0"/>
      </w:rPr>
    </w:lvl>
    <w:lvl w:ilvl="4" w:tplc="03C86D84">
      <w:start w:val="1"/>
      <w:numFmt w:val="lowerLetter"/>
      <w:lvlText w:val="%5."/>
      <w:lvlJc w:val="left"/>
      <w:pPr>
        <w:tabs>
          <w:tab w:val="num" w:pos="3600"/>
        </w:tabs>
        <w:ind w:left="3600" w:hanging="360"/>
      </w:pPr>
      <w:rPr>
        <w:rFonts w:cs="Times New Roman" w:hint="cs"/>
        <w:rtl w:val="0"/>
        <w:cs w:val="0"/>
      </w:rPr>
    </w:lvl>
    <w:lvl w:ilvl="5" w:tplc="D0BAFA14">
      <w:start w:val="1"/>
      <w:numFmt w:val="lowerRoman"/>
      <w:lvlText w:val="%6."/>
      <w:lvlJc w:val="right"/>
      <w:pPr>
        <w:tabs>
          <w:tab w:val="num" w:pos="4320"/>
        </w:tabs>
        <w:ind w:left="4320" w:hanging="180"/>
      </w:pPr>
      <w:rPr>
        <w:rFonts w:cs="Times New Roman" w:hint="cs"/>
        <w:rtl w:val="0"/>
        <w:cs w:val="0"/>
      </w:rPr>
    </w:lvl>
    <w:lvl w:ilvl="6" w:tplc="5494327A">
      <w:start w:val="1"/>
      <w:numFmt w:val="decimal"/>
      <w:lvlText w:val="%7."/>
      <w:lvlJc w:val="left"/>
      <w:pPr>
        <w:tabs>
          <w:tab w:val="num" w:pos="5040"/>
        </w:tabs>
        <w:ind w:left="5040" w:hanging="360"/>
      </w:pPr>
      <w:rPr>
        <w:rFonts w:cs="Times New Roman" w:hint="cs"/>
        <w:rtl w:val="0"/>
        <w:cs w:val="0"/>
      </w:rPr>
    </w:lvl>
    <w:lvl w:ilvl="7" w:tplc="BF42E42A">
      <w:start w:val="1"/>
      <w:numFmt w:val="lowerLetter"/>
      <w:lvlText w:val="%8."/>
      <w:lvlJc w:val="left"/>
      <w:pPr>
        <w:tabs>
          <w:tab w:val="num" w:pos="5760"/>
        </w:tabs>
        <w:ind w:left="5760" w:hanging="360"/>
      </w:pPr>
      <w:rPr>
        <w:rFonts w:cs="Times New Roman" w:hint="cs"/>
        <w:rtl w:val="0"/>
        <w:cs w:val="0"/>
      </w:rPr>
    </w:lvl>
    <w:lvl w:ilvl="8" w:tplc="BBBCA212">
      <w:start w:val="1"/>
      <w:numFmt w:val="lowerRoman"/>
      <w:lvlText w:val="%9."/>
      <w:lvlJc w:val="right"/>
      <w:pPr>
        <w:tabs>
          <w:tab w:val="num" w:pos="6480"/>
        </w:tabs>
        <w:ind w:left="6480" w:hanging="180"/>
      </w:pPr>
      <w:rPr>
        <w:rFonts w:cs="Times New Roman" w:hint="cs"/>
        <w:rtl w:val="0"/>
        <w:cs w:val="0"/>
      </w:rPr>
    </w:lvl>
  </w:abstractNum>
  <w:abstractNum w:abstractNumId="8">
    <w:nsid w:val="583F5F3E"/>
    <w:multiLevelType w:val="hybridMultilevel"/>
    <w:tmpl w:val="75C0A732"/>
    <w:lvl w:ilvl="0" w:tplc="1ED41DB4">
      <w:start w:val="1"/>
      <w:numFmt w:val="decimal"/>
      <w:lvlText w:val="%1."/>
      <w:lvlJc w:val="left"/>
      <w:pPr>
        <w:ind w:left="720" w:hanging="360"/>
      </w:pPr>
      <w:rPr>
        <w:rFonts w:hint="default"/>
      </w:rPr>
    </w:lvl>
    <w:lvl w:ilvl="1" w:tplc="EF124510" w:tentative="1">
      <w:start w:val="1"/>
      <w:numFmt w:val="lowerLetter"/>
      <w:lvlText w:val="%2."/>
      <w:lvlJc w:val="left"/>
      <w:pPr>
        <w:ind w:left="1440" w:hanging="360"/>
      </w:pPr>
    </w:lvl>
    <w:lvl w:ilvl="2" w:tplc="ED986E94" w:tentative="1">
      <w:start w:val="1"/>
      <w:numFmt w:val="lowerRoman"/>
      <w:lvlText w:val="%3."/>
      <w:lvlJc w:val="right"/>
      <w:pPr>
        <w:ind w:left="2160" w:hanging="180"/>
      </w:pPr>
    </w:lvl>
    <w:lvl w:ilvl="3" w:tplc="9C02763C" w:tentative="1">
      <w:start w:val="1"/>
      <w:numFmt w:val="decimal"/>
      <w:lvlText w:val="%4."/>
      <w:lvlJc w:val="left"/>
      <w:pPr>
        <w:ind w:left="2880" w:hanging="360"/>
      </w:pPr>
    </w:lvl>
    <w:lvl w:ilvl="4" w:tplc="704464E2" w:tentative="1">
      <w:start w:val="1"/>
      <w:numFmt w:val="lowerLetter"/>
      <w:lvlText w:val="%5."/>
      <w:lvlJc w:val="left"/>
      <w:pPr>
        <w:ind w:left="3600" w:hanging="360"/>
      </w:pPr>
    </w:lvl>
    <w:lvl w:ilvl="5" w:tplc="A642DABC" w:tentative="1">
      <w:start w:val="1"/>
      <w:numFmt w:val="lowerRoman"/>
      <w:lvlText w:val="%6."/>
      <w:lvlJc w:val="right"/>
      <w:pPr>
        <w:ind w:left="4320" w:hanging="180"/>
      </w:pPr>
    </w:lvl>
    <w:lvl w:ilvl="6" w:tplc="03DAFA16" w:tentative="1">
      <w:start w:val="1"/>
      <w:numFmt w:val="decimal"/>
      <w:lvlText w:val="%7."/>
      <w:lvlJc w:val="left"/>
      <w:pPr>
        <w:ind w:left="5040" w:hanging="360"/>
      </w:pPr>
    </w:lvl>
    <w:lvl w:ilvl="7" w:tplc="B5CCF586" w:tentative="1">
      <w:start w:val="1"/>
      <w:numFmt w:val="lowerLetter"/>
      <w:lvlText w:val="%8."/>
      <w:lvlJc w:val="left"/>
      <w:pPr>
        <w:ind w:left="5760" w:hanging="360"/>
      </w:pPr>
    </w:lvl>
    <w:lvl w:ilvl="8" w:tplc="D93C8DBE"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05159"/>
    <w:rsid w:val="00005EEB"/>
    <w:rsid w:val="000134E7"/>
    <w:rsid w:val="00013782"/>
    <w:rsid w:val="0001781A"/>
    <w:rsid w:val="0002467F"/>
    <w:rsid w:val="000347BA"/>
    <w:rsid w:val="00041449"/>
    <w:rsid w:val="000561A1"/>
    <w:rsid w:val="00060D2F"/>
    <w:rsid w:val="00061EF5"/>
    <w:rsid w:val="00071F69"/>
    <w:rsid w:val="000852E4"/>
    <w:rsid w:val="000918DB"/>
    <w:rsid w:val="000A1068"/>
    <w:rsid w:val="000A1E1C"/>
    <w:rsid w:val="000B6596"/>
    <w:rsid w:val="000C281D"/>
    <w:rsid w:val="000D3C22"/>
    <w:rsid w:val="000D5722"/>
    <w:rsid w:val="000F016F"/>
    <w:rsid w:val="0011458A"/>
    <w:rsid w:val="0014212B"/>
    <w:rsid w:val="001630E6"/>
    <w:rsid w:val="00164AF6"/>
    <w:rsid w:val="00171753"/>
    <w:rsid w:val="00173D6C"/>
    <w:rsid w:val="001753E7"/>
    <w:rsid w:val="001926DD"/>
    <w:rsid w:val="00196DA6"/>
    <w:rsid w:val="001C2C70"/>
    <w:rsid w:val="001C713A"/>
    <w:rsid w:val="001D4328"/>
    <w:rsid w:val="001E7053"/>
    <w:rsid w:val="00200856"/>
    <w:rsid w:val="00215E96"/>
    <w:rsid w:val="002160E8"/>
    <w:rsid w:val="00226D7B"/>
    <w:rsid w:val="002303D9"/>
    <w:rsid w:val="0024319F"/>
    <w:rsid w:val="00246E02"/>
    <w:rsid w:val="002660F3"/>
    <w:rsid w:val="002A294B"/>
    <w:rsid w:val="0032366E"/>
    <w:rsid w:val="00331888"/>
    <w:rsid w:val="00335008"/>
    <w:rsid w:val="003525CE"/>
    <w:rsid w:val="00367B74"/>
    <w:rsid w:val="00380C9F"/>
    <w:rsid w:val="003823A3"/>
    <w:rsid w:val="00383521"/>
    <w:rsid w:val="00396456"/>
    <w:rsid w:val="003C5AF9"/>
    <w:rsid w:val="0043514C"/>
    <w:rsid w:val="00436F93"/>
    <w:rsid w:val="00447FDB"/>
    <w:rsid w:val="00473989"/>
    <w:rsid w:val="0048534D"/>
    <w:rsid w:val="00485DD8"/>
    <w:rsid w:val="00495D78"/>
    <w:rsid w:val="004968E9"/>
    <w:rsid w:val="004A0FC9"/>
    <w:rsid w:val="004A3945"/>
    <w:rsid w:val="004B743A"/>
    <w:rsid w:val="004C6005"/>
    <w:rsid w:val="004E203D"/>
    <w:rsid w:val="004E39EA"/>
    <w:rsid w:val="00510B77"/>
    <w:rsid w:val="00511DB5"/>
    <w:rsid w:val="00522E5B"/>
    <w:rsid w:val="00524835"/>
    <w:rsid w:val="0052516A"/>
    <w:rsid w:val="005257FA"/>
    <w:rsid w:val="005313FD"/>
    <w:rsid w:val="00537A55"/>
    <w:rsid w:val="00547DF8"/>
    <w:rsid w:val="00551C70"/>
    <w:rsid w:val="005B071D"/>
    <w:rsid w:val="005C1990"/>
    <w:rsid w:val="005F6EDC"/>
    <w:rsid w:val="005F7183"/>
    <w:rsid w:val="006175CD"/>
    <w:rsid w:val="00641EAC"/>
    <w:rsid w:val="006537D2"/>
    <w:rsid w:val="00654AAF"/>
    <w:rsid w:val="0065583D"/>
    <w:rsid w:val="00666818"/>
    <w:rsid w:val="00684FD9"/>
    <w:rsid w:val="0068640D"/>
    <w:rsid w:val="00692996"/>
    <w:rsid w:val="006968FA"/>
    <w:rsid w:val="006A0A40"/>
    <w:rsid w:val="006B7A28"/>
    <w:rsid w:val="006C06F4"/>
    <w:rsid w:val="006C1FE8"/>
    <w:rsid w:val="006D3AB8"/>
    <w:rsid w:val="006D724D"/>
    <w:rsid w:val="00700F27"/>
    <w:rsid w:val="00704401"/>
    <w:rsid w:val="0072483C"/>
    <w:rsid w:val="007408EC"/>
    <w:rsid w:val="00744655"/>
    <w:rsid w:val="0075554A"/>
    <w:rsid w:val="00757A53"/>
    <w:rsid w:val="0076669B"/>
    <w:rsid w:val="00771A79"/>
    <w:rsid w:val="00776620"/>
    <w:rsid w:val="0078338D"/>
    <w:rsid w:val="007B2D20"/>
    <w:rsid w:val="007B38AD"/>
    <w:rsid w:val="007C5C78"/>
    <w:rsid w:val="007E1971"/>
    <w:rsid w:val="007F705B"/>
    <w:rsid w:val="00822E0A"/>
    <w:rsid w:val="0084021D"/>
    <w:rsid w:val="00892C86"/>
    <w:rsid w:val="00894F2F"/>
    <w:rsid w:val="008B38C2"/>
    <w:rsid w:val="008C6D00"/>
    <w:rsid w:val="00904056"/>
    <w:rsid w:val="00907F43"/>
    <w:rsid w:val="0091485C"/>
    <w:rsid w:val="00943E44"/>
    <w:rsid w:val="00952DF4"/>
    <w:rsid w:val="00976E18"/>
    <w:rsid w:val="00977BEE"/>
    <w:rsid w:val="00980C5A"/>
    <w:rsid w:val="00995F44"/>
    <w:rsid w:val="009A0C8E"/>
    <w:rsid w:val="009A14C3"/>
    <w:rsid w:val="009A1C67"/>
    <w:rsid w:val="009A62B3"/>
    <w:rsid w:val="009F2293"/>
    <w:rsid w:val="00A032FF"/>
    <w:rsid w:val="00A16B46"/>
    <w:rsid w:val="00A51194"/>
    <w:rsid w:val="00A54AFA"/>
    <w:rsid w:val="00A62D11"/>
    <w:rsid w:val="00A64D22"/>
    <w:rsid w:val="00A7646F"/>
    <w:rsid w:val="00A77B3E"/>
    <w:rsid w:val="00A935CE"/>
    <w:rsid w:val="00A94BD3"/>
    <w:rsid w:val="00AA3620"/>
    <w:rsid w:val="00AC29C2"/>
    <w:rsid w:val="00AC6FED"/>
    <w:rsid w:val="00AD4D9E"/>
    <w:rsid w:val="00AF0E72"/>
    <w:rsid w:val="00AF6B32"/>
    <w:rsid w:val="00B20DAA"/>
    <w:rsid w:val="00B24190"/>
    <w:rsid w:val="00B372DB"/>
    <w:rsid w:val="00B4426A"/>
    <w:rsid w:val="00B672AA"/>
    <w:rsid w:val="00B73212"/>
    <w:rsid w:val="00B826FC"/>
    <w:rsid w:val="00B9094E"/>
    <w:rsid w:val="00BA23C6"/>
    <w:rsid w:val="00BA34FB"/>
    <w:rsid w:val="00BA3B18"/>
    <w:rsid w:val="00BB7B78"/>
    <w:rsid w:val="00BC0EBC"/>
    <w:rsid w:val="00BD0AF1"/>
    <w:rsid w:val="00BE30DA"/>
    <w:rsid w:val="00BE3458"/>
    <w:rsid w:val="00BE7C8E"/>
    <w:rsid w:val="00C064F5"/>
    <w:rsid w:val="00C14415"/>
    <w:rsid w:val="00C312F8"/>
    <w:rsid w:val="00C64553"/>
    <w:rsid w:val="00C6726A"/>
    <w:rsid w:val="00CB04D3"/>
    <w:rsid w:val="00CB1D48"/>
    <w:rsid w:val="00CD08CF"/>
    <w:rsid w:val="00D05BEB"/>
    <w:rsid w:val="00D215DA"/>
    <w:rsid w:val="00D25053"/>
    <w:rsid w:val="00D36BBA"/>
    <w:rsid w:val="00D36D20"/>
    <w:rsid w:val="00D455A2"/>
    <w:rsid w:val="00D46DC0"/>
    <w:rsid w:val="00D65659"/>
    <w:rsid w:val="00D856C1"/>
    <w:rsid w:val="00D87D7C"/>
    <w:rsid w:val="00D94A82"/>
    <w:rsid w:val="00D96523"/>
    <w:rsid w:val="00DC315A"/>
    <w:rsid w:val="00DC397A"/>
    <w:rsid w:val="00E06595"/>
    <w:rsid w:val="00E438E1"/>
    <w:rsid w:val="00E545DF"/>
    <w:rsid w:val="00E62792"/>
    <w:rsid w:val="00E63591"/>
    <w:rsid w:val="00E663A9"/>
    <w:rsid w:val="00E72076"/>
    <w:rsid w:val="00E72C55"/>
    <w:rsid w:val="00E75EEE"/>
    <w:rsid w:val="00E94C4C"/>
    <w:rsid w:val="00EB3B3E"/>
    <w:rsid w:val="00EE04BE"/>
    <w:rsid w:val="00F06170"/>
    <w:rsid w:val="00F225DA"/>
    <w:rsid w:val="00F33A52"/>
    <w:rsid w:val="00F43071"/>
    <w:rsid w:val="00F60C3D"/>
    <w:rsid w:val="00F80408"/>
    <w:rsid w:val="00FE38AD"/>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styleId="Liststycke">
    <w:name w:val="List Paragraph"/>
    <w:basedOn w:val="Normal"/>
    <w:uiPriority w:val="34"/>
    <w:qFormat/>
    <w:rsid w:val="009F2293"/>
    <w:pPr>
      <w:spacing w:after="200"/>
      <w:ind w:left="720"/>
      <w:contextualSpacing/>
    </w:pPr>
    <w:rPr>
      <w:rFonts w:asciiTheme="minorHAnsi" w:hAnsiTheme="minorHAnsi"/>
    </w:rPr>
  </w:style>
  <w:style w:type="paragraph" w:customStyle="1" w:styleId="Vadstenabrdtext">
    <w:name w:val="Vadstena brödtext"/>
    <w:autoRedefine/>
    <w:rsid w:val="009F2293"/>
    <w:pPr>
      <w:spacing w:after="0" w:line="240" w:lineRule="auto"/>
    </w:pPr>
    <w:rPr>
      <w:rFonts w:ascii="Garamond" w:eastAsia="Times New Roman" w:hAnsi="Garamond" w:cs="Times New Roman" w:hint="cs"/>
      <w:szCs w:val="24"/>
      <w:lang w:eastAsia="sv-SE"/>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 w:type="paragraph" w:customStyle="1" w:styleId="Vadstena-rubrik3">
    <w:name w:val="Vadstena - rubrik 3"/>
    <w:link w:val="Vadstena-rubrik3Char"/>
    <w:rsid w:val="00476DB8"/>
    <w:pPr>
      <w:spacing w:after="0" w:line="240" w:lineRule="auto"/>
    </w:pPr>
    <w:rPr>
      <w:rFonts w:ascii="Futura Std Book" w:eastAsia="Times New Roman" w:hAnsi="Futura Std Book" w:cs="Arial" w:hint="cs"/>
      <w:bCs/>
      <w:kern w:val="32"/>
      <w:sz w:val="24"/>
      <w:szCs w:val="32"/>
      <w:lang w:eastAsia="sv-SE"/>
    </w:rPr>
  </w:style>
  <w:style w:type="character" w:customStyle="1" w:styleId="Vadstena-rubrik3Char">
    <w:name w:val="Vadstena - rubrik 3 Char"/>
    <w:link w:val="Vadstena-rubrik3"/>
    <w:locked/>
    <w:rsid w:val="00461AF1"/>
    <w:rPr>
      <w:rFonts w:ascii="Futura Std Book" w:eastAsia="Times New Roman" w:hAnsi="Futura Std Book" w:cs="Times New Roman"/>
      <w:kern w:val="32"/>
      <w:sz w:val="32"/>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styleId="Liststycke">
    <w:name w:val="List Paragraph"/>
    <w:basedOn w:val="Normal"/>
    <w:uiPriority w:val="34"/>
    <w:qFormat/>
    <w:rsid w:val="009F2293"/>
    <w:pPr>
      <w:spacing w:after="200"/>
      <w:ind w:left="720"/>
      <w:contextualSpacing/>
    </w:pPr>
    <w:rPr>
      <w:rFonts w:asciiTheme="minorHAnsi" w:hAnsiTheme="minorHAnsi"/>
    </w:rPr>
  </w:style>
  <w:style w:type="paragraph" w:customStyle="1" w:styleId="Vadstenabrdtext">
    <w:name w:val="Vadstena brödtext"/>
    <w:autoRedefine/>
    <w:rsid w:val="009F2293"/>
    <w:pPr>
      <w:spacing w:after="0" w:line="240" w:lineRule="auto"/>
    </w:pPr>
    <w:rPr>
      <w:rFonts w:ascii="Garamond" w:eastAsia="Times New Roman" w:hAnsi="Garamond" w:cs="Times New Roman" w:hint="cs"/>
      <w:szCs w:val="24"/>
      <w:lang w:eastAsia="sv-SE"/>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 w:type="paragraph" w:customStyle="1" w:styleId="Vadstena-rubrik3">
    <w:name w:val="Vadstena - rubrik 3"/>
    <w:link w:val="Vadstena-rubrik3Char"/>
    <w:rsid w:val="00476DB8"/>
    <w:pPr>
      <w:spacing w:after="0" w:line="240" w:lineRule="auto"/>
    </w:pPr>
    <w:rPr>
      <w:rFonts w:ascii="Futura Std Book" w:eastAsia="Times New Roman" w:hAnsi="Futura Std Book" w:cs="Arial" w:hint="cs"/>
      <w:bCs/>
      <w:kern w:val="32"/>
      <w:sz w:val="24"/>
      <w:szCs w:val="32"/>
      <w:lang w:eastAsia="sv-SE"/>
    </w:rPr>
  </w:style>
  <w:style w:type="character" w:customStyle="1" w:styleId="Vadstena-rubrik3Char">
    <w:name w:val="Vadstena - rubrik 3 Char"/>
    <w:link w:val="Vadstena-rubrik3"/>
    <w:locked/>
    <w:rsid w:val="00461AF1"/>
    <w:rPr>
      <w:rFonts w:ascii="Futura Std Book" w:eastAsia="Times New Roman" w:hAnsi="Futura Std Book" w:cs="Times New Roman"/>
      <w:kern w:val="32"/>
      <w:sz w:val="32"/>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7446FD"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7446FD"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7446FD"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7446FD"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7446FD"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7446FD"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7446FD"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7446FD"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7446FD" w:rsidP="00F60C3D">
          <w:pPr>
            <w:pStyle w:val="349DA5726B134CC9A6BC8D50F9704EA7"/>
          </w:pPr>
          <w:r w:rsidRPr="001753E7">
            <w:rPr>
              <w:rStyle w:val="Platshllartext"/>
            </w:rPr>
            <w:t>/Submall protokoll/</w:t>
          </w:r>
        </w:p>
      </w:docPartBody>
    </w:docPart>
    <w:docPart>
      <w:docPartPr>
        <w:name w:val="00F43F048F0847599B667B025919AEF5"/>
        <w:category>
          <w:name w:val="Allmänt"/>
          <w:gallery w:val="placeholder"/>
        </w:category>
        <w:types>
          <w:type w:val="bbPlcHdr"/>
        </w:types>
        <w:behaviors>
          <w:behavior w:val="content"/>
        </w:behaviors>
        <w:guid w:val="{55F20BDA-E6E7-4C9C-8E48-C9E36EC50F13}"/>
      </w:docPartPr>
      <w:docPartBody>
        <w:p w:rsidR="00511DB5" w:rsidRDefault="007446FD">
          <w:r w:rsidRPr="00D25053">
            <w:rPr>
              <w:rStyle w:val="Platshllartext"/>
            </w:rPr>
            <w:t>/DeltagarlistaFörste vice ordförande/</w:t>
          </w:r>
        </w:p>
      </w:docPartBody>
    </w:docPart>
    <w:docPart>
      <w:docPartPr>
        <w:name w:val="66993407F6C94C2F88C3D1BD5519E708"/>
        <w:category>
          <w:name w:val="Allmänt"/>
          <w:gallery w:val="placeholder"/>
        </w:category>
        <w:types>
          <w:type w:val="bbPlcHdr"/>
        </w:types>
        <w:behaviors>
          <w:behavior w:val="content"/>
        </w:behaviors>
        <w:guid w:val="{DE62B8E3-1407-4CD8-8A4A-C72431D6CDAA}"/>
      </w:docPartPr>
      <w:docPartBody>
        <w:p w:rsidR="00511DB5" w:rsidRDefault="007446FD">
          <w:r w:rsidRPr="00D25053">
            <w:rPr>
              <w:rStyle w:val="Platshllartext"/>
            </w:rPr>
            <w:t>/DeltagarlistaAndre vice ordförande/</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7446FD"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7446FD"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0F19"/>
    <w:rsid w:val="000B6596"/>
    <w:rsid w:val="001971F5"/>
    <w:rsid w:val="002C1E33"/>
    <w:rsid w:val="003431DC"/>
    <w:rsid w:val="00356FCD"/>
    <w:rsid w:val="003E64A6"/>
    <w:rsid w:val="00410BCA"/>
    <w:rsid w:val="004968E9"/>
    <w:rsid w:val="00511DB5"/>
    <w:rsid w:val="005C3C37"/>
    <w:rsid w:val="005F6805"/>
    <w:rsid w:val="00642F0A"/>
    <w:rsid w:val="006E75E8"/>
    <w:rsid w:val="00710BD5"/>
    <w:rsid w:val="007446FD"/>
    <w:rsid w:val="0081459B"/>
    <w:rsid w:val="00850881"/>
    <w:rsid w:val="008A2B34"/>
    <w:rsid w:val="00950134"/>
    <w:rsid w:val="00A32A4B"/>
    <w:rsid w:val="00A64D22"/>
    <w:rsid w:val="00B52824"/>
    <w:rsid w:val="00B94243"/>
    <w:rsid w:val="00BA2329"/>
    <w:rsid w:val="00C14415"/>
    <w:rsid w:val="00CF1525"/>
    <w:rsid w:val="00D87D7C"/>
    <w:rsid w:val="00DA212B"/>
    <w:rsid w:val="00E2611E"/>
    <w:rsid w:val="00E93C35"/>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3966</Words>
  <Characters>21022</Characters>
  <Application>Microsoft Office Word</Application>
  <DocSecurity>0</DocSecurity>
  <Lines>175</Lines>
  <Paragraphs>49</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24939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Frida Rosén</cp:lastModifiedBy>
  <cp:revision>13</cp:revision>
  <cp:lastPrinted>2019-11-13T07:55:00Z</cp:lastPrinted>
  <dcterms:created xsi:type="dcterms:W3CDTF">2019-09-02T09:31:00Z</dcterms:created>
  <dcterms:modified xsi:type="dcterms:W3CDTF">2019-11-13T14:58:00Z</dcterms:modified>
</cp:coreProperties>
</file>